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A97" w14:textId="5A28B9F9" w:rsidR="00647CE2" w:rsidRPr="0029243F" w:rsidRDefault="00FD70F3" w:rsidP="00595A5A">
      <w:pPr>
        <w:spacing w:before="240" w:after="0" w:line="240" w:lineRule="auto"/>
        <w:jc w:val="left"/>
        <w:rPr>
          <w:rFonts w:ascii="Fedra Sans Std Book" w:eastAsia="Fedra Sans" w:hAnsi="Fedra Sans Std Book" w:cs="Fedra Sans"/>
          <w:color w:val="FFFFFF"/>
          <w:sz w:val="86"/>
          <w:szCs w:val="86"/>
          <w:lang w:val="pt-BR" w:bidi="ar-SA"/>
        </w:rPr>
      </w:pPr>
      <w:bookmarkStart w:id="0" w:name="_Toc351545126"/>
      <w:bookmarkStart w:id="1" w:name="_Toc352302533"/>
      <w:r w:rsidRPr="0029243F">
        <w:rPr>
          <w:rFonts w:ascii="Fedra Sans Std Book" w:eastAsia="Fedra Sans" w:hAnsi="Fedra Sans Std Book" w:cs="Fedra Sans"/>
          <w:color w:val="FFFFFF"/>
          <w:sz w:val="86"/>
          <w:szCs w:val="86"/>
          <w:lang w:val="pt-BR" w:bidi="ar-SA"/>
        </w:rPr>
        <w:t>IFC Board Toolkit</w:t>
      </w:r>
      <w:r w:rsidR="00602FC8" w:rsidRPr="0029243F">
        <w:rPr>
          <w:rFonts w:ascii="Fedra Sans Std Book" w:eastAsia="Fedra Sans" w:hAnsi="Fedra Sans Std Book" w:cs="Fedra Sans"/>
          <w:color w:val="FFFFFF"/>
          <w:sz w:val="86"/>
          <w:szCs w:val="86"/>
          <w:lang w:val="pt-BR" w:bidi="ar-SA"/>
        </w:rPr>
        <w:t xml:space="preserve"> </w:t>
      </w:r>
    </w:p>
    <w:p w14:paraId="56686D36" w14:textId="35D51176" w:rsidR="005F2BD8" w:rsidRPr="005B4082" w:rsidRDefault="009756DA">
      <w:pPr>
        <w:spacing w:after="0" w:line="240" w:lineRule="auto"/>
        <w:jc w:val="left"/>
        <w:rPr>
          <w:rFonts w:ascii="FedraSans-Book" w:hAnsi="FedraSans-Book" w:cs="FedraSans-Book"/>
          <w:sz w:val="16"/>
          <w:szCs w:val="16"/>
        </w:rPr>
        <w:sectPr w:rsidR="005F2BD8" w:rsidRPr="005B4082" w:rsidSect="008706CE">
          <w:headerReference w:type="even" r:id="rId12"/>
          <w:headerReference w:type="default" r:id="rId13"/>
          <w:footerReference w:type="even" r:id="rId14"/>
          <w:footerReference w:type="default" r:id="rId15"/>
          <w:headerReference w:type="first" r:id="rId16"/>
          <w:footerReference w:type="first" r:id="rId17"/>
          <w:pgSz w:w="17179" w:h="12254" w:orient="landscape" w:code="1"/>
          <w:pgMar w:top="835" w:right="630" w:bottom="706" w:left="1297" w:header="576" w:footer="250" w:gutter="0"/>
          <w:cols w:space="720"/>
          <w:titlePg/>
          <w:docGrid w:linePitch="360"/>
        </w:sectPr>
      </w:pPr>
      <w:r w:rsidRPr="005B4082">
        <w:rPr>
          <w:rFonts w:ascii="Fedra Sans Std Book" w:hAnsi="Fedra Sans Std Book"/>
          <w:noProof/>
          <w:color w:val="FFFFFF" w:themeColor="background1"/>
          <w:sz w:val="18"/>
          <w:szCs w:val="18"/>
        </w:rPr>
        <w:drawing>
          <wp:anchor distT="0" distB="0" distL="114300" distR="114300" simplePos="0" relativeHeight="251660290" behindDoc="0" locked="0" layoutInCell="1" allowOverlap="1" wp14:anchorId="615EDD1D" wp14:editId="6875DB8C">
            <wp:simplePos x="0" y="0"/>
            <wp:positionH relativeFrom="column">
              <wp:posOffset>-374650</wp:posOffset>
            </wp:positionH>
            <wp:positionV relativeFrom="page">
              <wp:posOffset>6821170</wp:posOffset>
            </wp:positionV>
            <wp:extent cx="2002536" cy="512064"/>
            <wp:effectExtent l="0" t="0" r="0" b="2540"/>
            <wp:wrapNone/>
            <wp:docPr id="1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8">
                      <a:extLst>
                        <a:ext uri="{96DAC541-7B7A-43D3-8B79-37D633B846F1}">
                          <asvg:svgBlip xmlns:asvg="http://schemas.microsoft.com/office/drawing/2016/SVG/main" r:embed="rId19"/>
                        </a:ext>
                      </a:extLst>
                    </a:blip>
                    <a:stretch>
                      <a:fillRect/>
                    </a:stretch>
                  </pic:blipFill>
                  <pic:spPr>
                    <a:xfrm>
                      <a:off x="0" y="0"/>
                      <a:ext cx="2002536" cy="512064"/>
                    </a:xfrm>
                    <a:prstGeom prst="rect">
                      <a:avLst/>
                    </a:prstGeom>
                  </pic:spPr>
                </pic:pic>
              </a:graphicData>
            </a:graphic>
            <wp14:sizeRelH relativeFrom="margin">
              <wp14:pctWidth>0</wp14:pctWidth>
            </wp14:sizeRelH>
            <wp14:sizeRelV relativeFrom="margin">
              <wp14:pctHeight>0</wp14:pctHeight>
            </wp14:sizeRelV>
          </wp:anchor>
        </w:drawing>
      </w:r>
      <w:r w:rsidR="00595A5A" w:rsidRPr="005B4082">
        <w:rPr>
          <w:rFonts w:ascii="Fedra Sans Std Book" w:eastAsia="Fedra Sans" w:hAnsi="Fedra Sans Std Book" w:cs="Fedra Sans"/>
          <w:color w:val="FFFFFF"/>
          <w:sz w:val="36"/>
          <w:szCs w:val="40"/>
          <w:lang w:val="pt-BR" w:bidi="ar-SA"/>
        </w:rPr>
        <w:t>Charter Assessment Tool:</w:t>
      </w:r>
      <w:r w:rsidR="00592850" w:rsidRPr="005B4082">
        <w:rPr>
          <w:rFonts w:ascii="Fedra Sans Std Book" w:eastAsia="Fedra Sans" w:hAnsi="Fedra Sans Std Book" w:cs="Fedra Sans"/>
          <w:color w:val="FFFFFF"/>
          <w:sz w:val="36"/>
          <w:szCs w:val="40"/>
          <w:lang w:val="pt-BR" w:bidi="ar-SA"/>
        </w:rPr>
        <w:t xml:space="preserve"> </w:t>
      </w:r>
      <w:r w:rsidR="00202F05" w:rsidRPr="005B4082">
        <w:rPr>
          <w:rFonts w:ascii="Fedra Sans Std Book" w:eastAsia="Fedra Sans" w:hAnsi="Fedra Sans Std Book" w:cs="Fedra Sans"/>
          <w:color w:val="FFFFFF"/>
          <w:sz w:val="36"/>
          <w:szCs w:val="40"/>
          <w:lang w:val="pt-BR" w:bidi="ar-SA"/>
        </w:rPr>
        <w:t>General Board Charter</w:t>
      </w:r>
    </w:p>
    <w:p w14:paraId="24E5A2C2" w14:textId="77777777" w:rsidR="00EA73DD" w:rsidRDefault="00EA73DD">
      <w:pPr>
        <w:spacing w:after="0" w:line="240" w:lineRule="auto"/>
        <w:jc w:val="left"/>
        <w:rPr>
          <w:rFonts w:ascii="FedraSans-Book" w:hAnsi="FedraSans-Book" w:cs="FedraSans-Book"/>
          <w:color w:val="000000"/>
          <w:sz w:val="18"/>
          <w:szCs w:val="18"/>
          <w:lang w:eastAsia="de-AT" w:bidi="ar-SA"/>
        </w:rPr>
      </w:pPr>
    </w:p>
    <w:p w14:paraId="2B5CBA29" w14:textId="24109956" w:rsidR="00EA73DD" w:rsidRDefault="007F63A9" w:rsidP="00D6401F">
      <w:pPr>
        <w:pStyle w:val="BasicParagraph"/>
        <w:rPr>
          <w:rFonts w:ascii="FedraSans-Book" w:hAnsi="FedraSans-Book" w:cs="FedraSans-Book"/>
          <w:sz w:val="18"/>
          <w:szCs w:val="18"/>
        </w:rPr>
      </w:pPr>
      <w:r w:rsidRPr="00B935B2">
        <w:rPr>
          <w:noProof/>
          <w:sz w:val="20"/>
          <w:lang w:eastAsia="pt-BR"/>
        </w:rPr>
        <w:drawing>
          <wp:anchor distT="0" distB="0" distL="114300" distR="114300" simplePos="0" relativeHeight="251658240" behindDoc="0" locked="0" layoutInCell="1" allowOverlap="1" wp14:anchorId="647F30F1" wp14:editId="0C4F3B5D">
            <wp:simplePos x="0" y="0"/>
            <wp:positionH relativeFrom="column">
              <wp:posOffset>34726</wp:posOffset>
            </wp:positionH>
            <wp:positionV relativeFrom="paragraph">
              <wp:posOffset>46762</wp:posOffset>
            </wp:positionV>
            <wp:extent cx="2608498" cy="662354"/>
            <wp:effectExtent l="0" t="0" r="1905" b="4445"/>
            <wp:wrapNone/>
            <wp:docPr id="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jpeg"/>
                    <pic:cNvPicPr/>
                  </pic:nvPicPr>
                  <pic:blipFill>
                    <a:blip r:embed="rId20"/>
                    <a:stretch>
                      <a:fillRect/>
                    </a:stretch>
                  </pic:blipFill>
                  <pic:spPr>
                    <a:xfrm>
                      <a:off x="0" y="0"/>
                      <a:ext cx="2608498" cy="662354"/>
                    </a:xfrm>
                    <a:prstGeom prst="rect">
                      <a:avLst/>
                    </a:prstGeom>
                  </pic:spPr>
                </pic:pic>
              </a:graphicData>
            </a:graphic>
            <wp14:sizeRelH relativeFrom="margin">
              <wp14:pctWidth>0</wp14:pctWidth>
            </wp14:sizeRelH>
          </wp:anchor>
        </w:drawing>
      </w:r>
    </w:p>
    <w:p w14:paraId="04D2E84C" w14:textId="710DCEC4" w:rsidR="00EA73DD" w:rsidRDefault="00EA73DD" w:rsidP="00D6401F">
      <w:pPr>
        <w:pStyle w:val="BasicParagraph"/>
        <w:rPr>
          <w:rFonts w:ascii="FedraSans-Book" w:hAnsi="FedraSans-Book" w:cs="FedraSans-Book"/>
          <w:sz w:val="18"/>
          <w:szCs w:val="18"/>
        </w:rPr>
      </w:pPr>
    </w:p>
    <w:p w14:paraId="1F9BA3D4" w14:textId="55F4887B" w:rsidR="00EA73DD" w:rsidRDefault="00EA73DD" w:rsidP="00D6401F">
      <w:pPr>
        <w:pStyle w:val="BasicParagraph"/>
        <w:rPr>
          <w:rFonts w:ascii="FedraSans-Book" w:hAnsi="FedraSans-Book" w:cs="FedraSans-Book"/>
          <w:sz w:val="18"/>
          <w:szCs w:val="18"/>
        </w:rPr>
      </w:pPr>
    </w:p>
    <w:p w14:paraId="69D2243F" w14:textId="1D7EC9CE" w:rsidR="00EA73DD" w:rsidRDefault="00EA73DD" w:rsidP="00D6401F">
      <w:pPr>
        <w:pStyle w:val="BasicParagraph"/>
        <w:rPr>
          <w:rFonts w:ascii="FedraSans-Book" w:hAnsi="FedraSans-Book" w:cs="FedraSans-Book"/>
          <w:sz w:val="18"/>
          <w:szCs w:val="18"/>
        </w:rPr>
      </w:pPr>
    </w:p>
    <w:p w14:paraId="58BE6C82" w14:textId="54D59F7F" w:rsidR="00EA73DD" w:rsidRDefault="00EA73DD" w:rsidP="00D6401F">
      <w:pPr>
        <w:pStyle w:val="BasicParagraph"/>
        <w:rPr>
          <w:rFonts w:ascii="FedraSans-Book" w:hAnsi="FedraSans-Book" w:cs="FedraSans-Book"/>
          <w:sz w:val="18"/>
          <w:szCs w:val="18"/>
        </w:rPr>
      </w:pPr>
    </w:p>
    <w:p w14:paraId="1A156611" w14:textId="77777777" w:rsidR="00EA73DD" w:rsidRPr="0029243F" w:rsidRDefault="00EA73DD" w:rsidP="00D6401F">
      <w:pPr>
        <w:pStyle w:val="BasicParagraph"/>
        <w:rPr>
          <w:rFonts w:ascii="Fedra Sans Std Book" w:hAnsi="Fedra Sans Std Book" w:cs="FedraSans-Book"/>
          <w:sz w:val="18"/>
          <w:szCs w:val="18"/>
        </w:rPr>
      </w:pPr>
    </w:p>
    <w:p w14:paraId="1438F070" w14:textId="77777777" w:rsidR="00EA73DD" w:rsidRPr="0029243F" w:rsidRDefault="00EA73DD" w:rsidP="00D6401F">
      <w:pPr>
        <w:pStyle w:val="BasicParagraph"/>
        <w:rPr>
          <w:rFonts w:ascii="Fedra Sans Std Book" w:hAnsi="Fedra Sans Std Book" w:cs="FedraSans-Book"/>
          <w:sz w:val="18"/>
          <w:szCs w:val="18"/>
        </w:rPr>
      </w:pPr>
    </w:p>
    <w:p w14:paraId="50716948" w14:textId="030F47A1" w:rsidR="00EA73DD" w:rsidRPr="0029243F" w:rsidRDefault="00EA73DD" w:rsidP="00D6401F">
      <w:pPr>
        <w:pStyle w:val="BasicParagraph"/>
        <w:rPr>
          <w:rFonts w:ascii="Fedra Sans Std Book" w:hAnsi="Fedra Sans Std Book" w:cs="FedraSans-Book"/>
          <w:sz w:val="18"/>
          <w:szCs w:val="18"/>
        </w:rPr>
      </w:pPr>
    </w:p>
    <w:p w14:paraId="2F7D50F5" w14:textId="77777777" w:rsidR="00EA73DD" w:rsidRPr="0029243F" w:rsidRDefault="00EA73DD" w:rsidP="00D6401F">
      <w:pPr>
        <w:pStyle w:val="BasicParagraph"/>
        <w:rPr>
          <w:rFonts w:ascii="Fedra Sans Std Book" w:hAnsi="Fedra Sans Std Book" w:cs="FedraSans-Book"/>
          <w:sz w:val="18"/>
          <w:szCs w:val="18"/>
        </w:rPr>
      </w:pPr>
    </w:p>
    <w:p w14:paraId="7635AF40" w14:textId="77777777" w:rsidR="00356D58" w:rsidRPr="0029243F" w:rsidRDefault="00356D58" w:rsidP="00D6401F">
      <w:pPr>
        <w:pStyle w:val="BasicParagraph"/>
        <w:rPr>
          <w:rFonts w:ascii="Fedra Sans Std Book" w:hAnsi="Fedra Sans Std Book" w:cs="FedraSans-Book"/>
          <w:sz w:val="18"/>
          <w:szCs w:val="18"/>
        </w:rPr>
      </w:pPr>
    </w:p>
    <w:p w14:paraId="35DFF89B" w14:textId="26CF9669"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20</w:t>
      </w:r>
      <w:r w:rsidR="00E63161">
        <w:rPr>
          <w:rFonts w:ascii="Fedra Sans Std Book" w:hAnsi="Fedra Sans Std Book" w:cs="FedraSans-Book"/>
          <w:sz w:val="18"/>
          <w:szCs w:val="18"/>
        </w:rPr>
        <w:t>23</w:t>
      </w:r>
      <w:r w:rsidRPr="0029243F">
        <w:rPr>
          <w:rFonts w:ascii="Fedra Sans Std Book" w:hAnsi="Fedra Sans Std Book" w:cs="FedraSans-Book"/>
          <w:sz w:val="18"/>
          <w:szCs w:val="18"/>
        </w:rPr>
        <w:t xml:space="preserve"> International Finance Corporation. All rights reserved.</w:t>
      </w:r>
    </w:p>
    <w:p w14:paraId="6C512A46"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2121 Pennsylvania Avenue, NW</w:t>
      </w:r>
    </w:p>
    <w:p w14:paraId="00CFA2B7"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Washington, DC 20433 USA</w:t>
      </w:r>
    </w:p>
    <w:p w14:paraId="38A1ED85"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Internet: www.ifc.org</w:t>
      </w:r>
    </w:p>
    <w:p w14:paraId="3721D325"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27AE10DA"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The material in this work is copyrighted. Copying and/or transmitting portions or all of this work without permission may be a violation of applicable law. IFC encourages </w:t>
      </w:r>
      <w:r w:rsidRPr="0029243F">
        <w:rPr>
          <w:rFonts w:ascii="Fedra Sans Std Book" w:hAnsi="Fedra Sans Std Book" w:cs="FedraSans-Book"/>
          <w:sz w:val="18"/>
          <w:szCs w:val="18"/>
        </w:rPr>
        <w:br/>
        <w:t xml:space="preserve">dissemination of its work and will normally grant permission to reproduce portions of the work promptly, and when the reproduction is for educational and non-commercial </w:t>
      </w:r>
      <w:r w:rsidRPr="0029243F">
        <w:rPr>
          <w:rFonts w:ascii="Fedra Sans Std Book" w:hAnsi="Fedra Sans Std Book" w:cs="FedraSans-Book"/>
          <w:sz w:val="18"/>
          <w:szCs w:val="18"/>
        </w:rPr>
        <w:br/>
        <w:t xml:space="preserve">purposes, without a fee, subject to such attributions and notices as we may reasonably require. </w:t>
      </w:r>
    </w:p>
    <w:p w14:paraId="5BC94FF0"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550C94BC" w14:textId="77777777" w:rsidR="00D6401F" w:rsidRPr="0029243F" w:rsidRDefault="00D6401F" w:rsidP="00D742A3">
      <w:pPr>
        <w:pStyle w:val="Bodytext01"/>
        <w:spacing w:line="276" w:lineRule="auto"/>
        <w:rPr>
          <w:rFonts w:ascii="Fedra Sans Std Book" w:hAnsi="Fedra Sans Std Book"/>
        </w:rPr>
      </w:pPr>
      <w:r w:rsidRPr="0029243F">
        <w:rPr>
          <w:rFonts w:ascii="Fedra Sans Std Book" w:hAnsi="Fedra Sans Std Book"/>
        </w:rPr>
        <w:t xml:space="preserve">IFC does not guarantee the accuracy, reliability, or completeness of the content included in this work, or for the conclusions or judgments described herein, and accepts no </w:t>
      </w:r>
      <w:r w:rsidRPr="0029243F">
        <w:rPr>
          <w:rFonts w:ascii="Fedra Sans Std Book" w:hAnsi="Fedra Sans Std Book"/>
        </w:rPr>
        <w:br/>
        <w:t xml:space="preserve">responsibility or liability for any omissions or errors (including, without limitation, typographical errors and technical errors) in the content whatsoever or for reliance thereon. </w:t>
      </w:r>
      <w:r w:rsidRPr="0029243F">
        <w:rPr>
          <w:rFonts w:ascii="Fedra Sans Std Book" w:hAnsi="Fedra Sans Std Book"/>
        </w:rPr>
        <w:br/>
        <w:t xml:space="preserve">The boundaries, colors, denominations, and other information shown on any map in this work do not imply any judgment on the part of the World Bank concerning the legal </w:t>
      </w:r>
      <w:r w:rsidRPr="0029243F">
        <w:rPr>
          <w:rFonts w:ascii="Fedra Sans Std Book" w:hAnsi="Fedra Sans Std Book"/>
        </w:rPr>
        <w:br/>
        <w:t xml:space="preserve">status of any territory or the endorsement or acceptance of such boundaries. The findings, interpretations, and conclusions expressed in this volume do not necessarily reflect </w:t>
      </w:r>
      <w:r w:rsidRPr="0029243F">
        <w:rPr>
          <w:rFonts w:ascii="Fedra Sans Std Book" w:hAnsi="Fedra Sans Std Book"/>
        </w:rPr>
        <w:br/>
        <w:t>the views of the Executive Directors of the World Bank or the governments they represent.</w:t>
      </w:r>
    </w:p>
    <w:p w14:paraId="5EB2D560"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0DB09EFE"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The contents of this work are intended for general informational purposes only and are not intended to constitute legal, securities, or investment advice, an opinion regarding </w:t>
      </w:r>
      <w:r w:rsidRPr="0029243F">
        <w:rPr>
          <w:rFonts w:ascii="Fedra Sans Std Book" w:hAnsi="Fedra Sans Std Book" w:cs="FedraSans-Book"/>
          <w:sz w:val="18"/>
          <w:szCs w:val="18"/>
        </w:rPr>
        <w:br/>
        <w:t xml:space="preserve">the appropriateness of any investment, or a solicitation of any type. IFC or its affiliates may have an investment in, provide other advice or services to, or otherwise have a </w:t>
      </w:r>
      <w:r w:rsidRPr="0029243F">
        <w:rPr>
          <w:rFonts w:ascii="Fedra Sans Std Book" w:hAnsi="Fedra Sans Std Book" w:cs="FedraSans-Book"/>
          <w:sz w:val="18"/>
          <w:szCs w:val="18"/>
        </w:rPr>
        <w:br/>
        <w:t>financial interest in, certain of the companies and parties (including named herein).</w:t>
      </w:r>
    </w:p>
    <w:p w14:paraId="4BD024F4"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0B2684B4"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All other queries on rights and licenses, including subsidiary rights, should be addressed to IFC’s Corporate Relations Department, 2121 Pennsylvania Avenue, NW, </w:t>
      </w:r>
      <w:r w:rsidRPr="0029243F">
        <w:rPr>
          <w:rFonts w:ascii="Fedra Sans Std Book" w:hAnsi="Fedra Sans Std Book" w:cs="FedraSans-Book"/>
          <w:sz w:val="18"/>
          <w:szCs w:val="18"/>
        </w:rPr>
        <w:br/>
        <w:t>Washington, DC 20433 USA.</w:t>
      </w:r>
    </w:p>
    <w:p w14:paraId="5FBD9B9F"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5372A9AB" w14:textId="77777777" w:rsidR="00382C28" w:rsidRDefault="00D6401F" w:rsidP="00382C28">
      <w:pPr>
        <w:pStyle w:val="BasicParagraph"/>
        <w:rPr>
          <w:rFonts w:ascii="Fedra Sans" w:eastAsia="Fedra Sans" w:hAnsi="Fedra Sans" w:cs="Fedra Sans"/>
          <w:color w:val="FFFFFF"/>
          <w:sz w:val="44"/>
          <w:szCs w:val="44"/>
          <w:lang w:val="pt-BR"/>
        </w:rPr>
      </w:pPr>
      <w:r w:rsidRPr="0029243F">
        <w:rPr>
          <w:rFonts w:ascii="Fedra Sans Std Book" w:hAnsi="Fedra Sans Std Book" w:cs="FedraSans-Book"/>
          <w:sz w:val="18"/>
          <w:szCs w:val="18"/>
        </w:rPr>
        <w:t xml:space="preserve">International Finance Corporation is an international organization established by Articles of Agreement among its member countries, and a member of the World Bank Group. </w:t>
      </w:r>
      <w:r w:rsidRPr="0029243F">
        <w:rPr>
          <w:rFonts w:ascii="Fedra Sans Std Book" w:hAnsi="Fedra Sans Std Book" w:cs="FedraSans-Book"/>
          <w:sz w:val="18"/>
          <w:szCs w:val="18"/>
        </w:rPr>
        <w:br/>
        <w:t xml:space="preserve">All names, logos, and trademarks are the property of IFC, and you may not use any of such materials for any purpose without the express written consent of IFC. Additionally, </w:t>
      </w:r>
      <w:r w:rsidRPr="0029243F">
        <w:rPr>
          <w:rFonts w:ascii="Fedra Sans Std Book" w:hAnsi="Fedra Sans Std Book" w:cs="FedraSans-Book"/>
          <w:sz w:val="18"/>
          <w:szCs w:val="18"/>
        </w:rPr>
        <w:br/>
        <w:t>International Finance Corporation” and “IFC” are registered trademarks of IFC and are protected under international law.</w:t>
      </w:r>
      <w:r w:rsidR="00FD2D0B">
        <w:rPr>
          <w:rFonts w:ascii="Fedra Sans" w:eastAsia="Fedra Sans" w:hAnsi="Fedra Sans" w:cs="Fedra Sans"/>
          <w:color w:val="FFFFFF"/>
          <w:sz w:val="44"/>
          <w:szCs w:val="44"/>
          <w:lang w:val="pt-BR"/>
        </w:rPr>
        <w:br w:type="page"/>
      </w:r>
    </w:p>
    <w:p w14:paraId="447B9A48" w14:textId="6BE4DD0E" w:rsidR="00382C28" w:rsidRPr="0029243F" w:rsidRDefault="00C751CC" w:rsidP="00382C28">
      <w:pPr>
        <w:pStyle w:val="BasicParagraph"/>
        <w:rPr>
          <w:rFonts w:ascii="Fedra Sans Std Book" w:eastAsia="Fedra Sans" w:hAnsi="Fedra Sans Std Book" w:cs="Fedra Sans"/>
          <w:color w:val="FFFFFF"/>
          <w:sz w:val="44"/>
          <w:szCs w:val="44"/>
          <w:lang w:val="pt-BR"/>
        </w:rPr>
      </w:pPr>
      <w:r w:rsidRPr="0029243F">
        <w:rPr>
          <w:rFonts w:ascii="Fedra Sans Std Book" w:hAnsi="Fedra Sans Std Book" w:cs="FedraSans-Book"/>
          <w:noProof/>
          <w:spacing w:val="-11"/>
          <w:sz w:val="68"/>
          <w:szCs w:val="68"/>
        </w:rPr>
        <w:lastRenderedPageBreak/>
        <mc:AlternateContent>
          <mc:Choice Requires="wpg">
            <w:drawing>
              <wp:anchor distT="0" distB="0" distL="114300" distR="114300" simplePos="0" relativeHeight="251658241" behindDoc="0" locked="0" layoutInCell="1" allowOverlap="1" wp14:anchorId="2F1FF561" wp14:editId="65AA1990">
                <wp:simplePos x="0" y="0"/>
                <wp:positionH relativeFrom="column">
                  <wp:posOffset>9178925</wp:posOffset>
                </wp:positionH>
                <wp:positionV relativeFrom="margin">
                  <wp:posOffset>-699135</wp:posOffset>
                </wp:positionV>
                <wp:extent cx="504383" cy="1796902"/>
                <wp:effectExtent l="0" t="0" r="0" b="0"/>
                <wp:wrapNone/>
                <wp:docPr id="38" name="Group 38"/>
                <wp:cNvGraphicFramePr/>
                <a:graphic xmlns:a="http://schemas.openxmlformats.org/drawingml/2006/main">
                  <a:graphicData uri="http://schemas.microsoft.com/office/word/2010/wordprocessingGroup">
                    <wpg:wgp>
                      <wpg:cNvGrpSpPr/>
                      <wpg:grpSpPr>
                        <a:xfrm>
                          <a:off x="0" y="0"/>
                          <a:ext cx="504383" cy="1796902"/>
                          <a:chOff x="0" y="0"/>
                          <a:chExt cx="553085" cy="1970991"/>
                        </a:xfrm>
                      </wpg:grpSpPr>
                      <wps:wsp>
                        <wps:cNvPr id="39" name="Retângulo 32"/>
                        <wps:cNvSpPr>
                          <a:spLocks noChangeArrowheads="1"/>
                        </wps:cNvSpPr>
                        <wps:spPr bwMode="auto">
                          <a:xfrm>
                            <a:off x="0" y="1395046"/>
                            <a:ext cx="553085" cy="57594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tângulo 33"/>
                        <wps:cNvSpPr>
                          <a:spLocks noChangeArrowheads="1"/>
                        </wps:cNvSpPr>
                        <wps:spPr bwMode="auto">
                          <a:xfrm>
                            <a:off x="5861" y="0"/>
                            <a:ext cx="539750" cy="1287780"/>
                          </a:xfrm>
                          <a:prstGeom prst="rect">
                            <a:avLst/>
                          </a:prstGeom>
                          <a:solidFill>
                            <a:srgbClr val="0047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71B927D" id="Group 38" o:spid="_x0000_s1026" style="position:absolute;margin-left:722.75pt;margin-top:-55.05pt;width:39.7pt;height:141.5pt;z-index:251658241;mso-position-vertical-relative:margin;mso-width-relative:margin;mso-height-relative:margin" coordsize="5530,1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">
                <v:rect id="Retângulo 32" o:spid="_x0000_s1027" style="position:absolute;top:13950;width:5530;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" fillcolor="#00aeef" stroked="f"/>
                <v:rect id="Retângulo 33" o:spid="_x0000_s1028" style="position:absolute;left:58;width:5398;height:1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" fillcolor="#004773" stroked="f"/>
                <w10:wrap anchory="margin"/>
              </v:group>
            </w:pict>
          </mc:Fallback>
        </mc:AlternateContent>
      </w:r>
      <w:r w:rsidR="006A38AE" w:rsidRPr="0029243F">
        <w:rPr>
          <w:rFonts w:ascii="Fedra Sans Std Book" w:hAnsi="Fedra Sans Std Book" w:cs="FedraSans-Book"/>
          <w:spacing w:val="-11"/>
          <w:sz w:val="68"/>
          <w:szCs w:val="68"/>
        </w:rPr>
        <w:t>IFC Board Toolkit</w:t>
      </w:r>
    </w:p>
    <w:p w14:paraId="52984705" w14:textId="72B85CB9" w:rsidR="00FD2D0B" w:rsidRPr="0029243F" w:rsidRDefault="006A61C9" w:rsidP="00D742A3">
      <w:pPr>
        <w:spacing w:after="0"/>
        <w:jc w:val="left"/>
        <w:rPr>
          <w:rFonts w:ascii="Fedra Sans Std Book" w:eastAsia="Fedra Sans" w:hAnsi="Fedra Sans Std Book" w:cs="Fedra Sans"/>
          <w:color w:val="FFFFFF"/>
          <w:sz w:val="44"/>
          <w:szCs w:val="44"/>
          <w:lang w:bidi="ar-SA"/>
        </w:rPr>
      </w:pPr>
      <w:r w:rsidRPr="006A61C9">
        <w:rPr>
          <w:rFonts w:ascii="Fedra Sans Std Book" w:hAnsi="Fedra Sans Std Book" w:cs="FedraSans-Book"/>
          <w:color w:val="000000"/>
          <w:spacing w:val="-9"/>
          <w:sz w:val="40"/>
          <w:szCs w:val="40"/>
          <w:lang w:eastAsia="de-AT" w:bidi="ar-SA"/>
        </w:rPr>
        <w:t>Charter Assessment Tool: General Board Charter</w:t>
      </w:r>
    </w:p>
    <w:p w14:paraId="44558C43" w14:textId="0BF118A6" w:rsidR="00855277" w:rsidRDefault="00656720" w:rsidP="00656720">
      <w:pPr>
        <w:tabs>
          <w:tab w:val="left" w:pos="3819"/>
        </w:tabs>
        <w:spacing w:after="0"/>
        <w:jc w:val="left"/>
        <w:rPr>
          <w:rFonts w:ascii="Fedra Sans" w:eastAsia="Fedra Sans" w:hAnsi="Fedra Sans" w:cs="Fedra Sans"/>
          <w:color w:val="FFFFFF"/>
          <w:sz w:val="44"/>
          <w:szCs w:val="44"/>
          <w:lang w:bidi="ar-SA"/>
        </w:rPr>
      </w:pPr>
      <w:r>
        <w:rPr>
          <w:rFonts w:ascii="Fedra Sans" w:eastAsia="Fedra Sans" w:hAnsi="Fedra Sans" w:cs="Fedra Sans"/>
          <w:color w:val="FFFFFF"/>
          <w:sz w:val="44"/>
          <w:szCs w:val="44"/>
          <w:lang w:bidi="ar-SA"/>
        </w:rPr>
        <w:tab/>
      </w:r>
    </w:p>
    <w:p w14:paraId="55B4E627" w14:textId="77777777" w:rsidR="00656720" w:rsidRDefault="00656720" w:rsidP="00656720">
      <w:pPr>
        <w:tabs>
          <w:tab w:val="left" w:pos="3819"/>
        </w:tabs>
        <w:spacing w:after="0"/>
        <w:jc w:val="left"/>
        <w:rPr>
          <w:rFonts w:ascii="Fedra Sans" w:eastAsia="Fedra Sans" w:hAnsi="Fedra Sans" w:cs="Fedra Sans"/>
          <w:color w:val="FFFFFF"/>
          <w:sz w:val="44"/>
          <w:szCs w:val="44"/>
          <w:lang w:bidi="ar-SA"/>
        </w:rPr>
      </w:pPr>
    </w:p>
    <w:p w14:paraId="55C86923" w14:textId="242DEEAE" w:rsidR="00730BD8" w:rsidRPr="000E2DAC" w:rsidRDefault="00730BD8" w:rsidP="00124DDF">
      <w:pPr>
        <w:spacing w:after="240"/>
        <w:rPr>
          <w:rFonts w:ascii="Fedra Sans Std Bold" w:hAnsi="Fedra Sans Std Bold"/>
          <w:bCs/>
          <w:sz w:val="18"/>
          <w:szCs w:val="18"/>
          <w:lang w:bidi="ar-SA"/>
        </w:rPr>
      </w:pPr>
      <w:r w:rsidRPr="00730BD8">
        <w:rPr>
          <w:rFonts w:ascii="Fedra Sans Std Bold" w:hAnsi="Fedra Sans Std Bold"/>
          <w:bCs/>
          <w:sz w:val="18"/>
          <w:szCs w:val="18"/>
          <w:lang w:bidi="ar-SA"/>
        </w:rPr>
        <w:t>Board of Directors Charter Assessment Tool for Nonfinancial Institutions:</w:t>
      </w:r>
      <w:r w:rsidRPr="00730BD8">
        <w:rPr>
          <w:rFonts w:ascii="Fedra Sans Std Bold" w:hAnsi="Fedra Sans Std Bold"/>
          <w:bCs/>
          <w:sz w:val="18"/>
          <w:szCs w:val="18"/>
          <w:vertAlign w:val="superscript"/>
          <w:lang w:bidi="ar-SA"/>
        </w:rPr>
        <w:footnoteReference w:id="2"/>
      </w:r>
    </w:p>
    <w:bookmarkEnd w:id="0"/>
    <w:bookmarkEnd w:id="1"/>
    <w:tbl>
      <w:tblPr>
        <w:tblW w:w="15251" w:type="dxa"/>
        <w:tblCellMar>
          <w:top w:w="40" w:type="dxa"/>
          <w:left w:w="288" w:type="dxa"/>
          <w:bottom w:w="40" w:type="dxa"/>
          <w:right w:w="144" w:type="dxa"/>
        </w:tblCellMar>
        <w:tblLook w:val="01E0" w:firstRow="1" w:lastRow="1" w:firstColumn="1" w:lastColumn="1" w:noHBand="0" w:noVBand="0"/>
      </w:tblPr>
      <w:tblGrid>
        <w:gridCol w:w="837"/>
        <w:gridCol w:w="3168"/>
        <w:gridCol w:w="360"/>
        <w:gridCol w:w="302"/>
        <w:gridCol w:w="2964"/>
        <w:gridCol w:w="388"/>
        <w:gridCol w:w="273"/>
        <w:gridCol w:w="2995"/>
        <w:gridCol w:w="345"/>
        <w:gridCol w:w="316"/>
        <w:gridCol w:w="3303"/>
      </w:tblGrid>
      <w:tr w:rsidR="00D6653D" w:rsidRPr="00AF3AC5" w14:paraId="75F9E274" w14:textId="77777777" w:rsidTr="00792BA1">
        <w:trPr>
          <w:cantSplit/>
          <w:trHeight w:val="42"/>
          <w:tblHeader/>
        </w:trPr>
        <w:tc>
          <w:tcPr>
            <w:tcW w:w="837" w:type="dxa"/>
            <w:tcBorders>
              <w:bottom w:val="single" w:sz="36" w:space="0" w:color="FFFFFF"/>
            </w:tcBorders>
            <w:shd w:val="clear" w:color="auto" w:fill="auto"/>
            <w:tcMar>
              <w:top w:w="14" w:type="dxa"/>
              <w:left w:w="14" w:type="dxa"/>
              <w:bottom w:w="14" w:type="dxa"/>
              <w:right w:w="14" w:type="dxa"/>
            </w:tcMar>
            <w:textDirection w:val="btLr"/>
            <w:vAlign w:val="center"/>
          </w:tcPr>
          <w:p w14:paraId="07BB18C3" w14:textId="77777777" w:rsidR="00D6653D" w:rsidRPr="00D93CF7" w:rsidRDefault="00D6653D" w:rsidP="00792BA1">
            <w:pPr>
              <w:pStyle w:val="00verticaltab"/>
              <w:ind w:left="113" w:right="113"/>
            </w:pPr>
          </w:p>
        </w:tc>
        <w:tc>
          <w:tcPr>
            <w:tcW w:w="3168" w:type="dxa"/>
            <w:tcBorders>
              <w:bottom w:val="single" w:sz="36" w:space="0" w:color="FFFFFF"/>
            </w:tcBorders>
            <w:shd w:val="clear" w:color="auto" w:fill="000000" w:themeFill="text1"/>
            <w:tcMar>
              <w:top w:w="0" w:type="dxa"/>
              <w:left w:w="144" w:type="dxa"/>
              <w:bottom w:w="0" w:type="dxa"/>
              <w:right w:w="144" w:type="dxa"/>
            </w:tcMar>
            <w:vAlign w:val="center"/>
          </w:tcPr>
          <w:p w14:paraId="0A34E084" w14:textId="77777777" w:rsidR="00D6653D" w:rsidRPr="00D92DCE" w:rsidRDefault="00D6653D" w:rsidP="004F2185">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Basic</w:t>
            </w:r>
          </w:p>
        </w:tc>
        <w:tc>
          <w:tcPr>
            <w:tcW w:w="662"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03946D4" w14:textId="7CD2B26E" w:rsidR="00D6653D" w:rsidRPr="00D92DCE" w:rsidRDefault="00D6653D" w:rsidP="00D6653D">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2964" w:type="dxa"/>
            <w:tcBorders>
              <w:bottom w:val="single" w:sz="36" w:space="0" w:color="FFFFFF"/>
            </w:tcBorders>
            <w:shd w:val="clear" w:color="auto" w:fill="568030"/>
            <w:tcMar>
              <w:top w:w="0" w:type="dxa"/>
              <w:left w:w="144" w:type="dxa"/>
              <w:bottom w:w="0" w:type="dxa"/>
              <w:right w:w="144" w:type="dxa"/>
            </w:tcMar>
            <w:vAlign w:val="center"/>
          </w:tcPr>
          <w:p w14:paraId="105F2EE0" w14:textId="6A8651A7" w:rsidR="00D6653D" w:rsidRPr="00D92DCE" w:rsidRDefault="00D6653D" w:rsidP="004F2185">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Intermediate Practices</w:t>
            </w:r>
          </w:p>
        </w:tc>
        <w:tc>
          <w:tcPr>
            <w:tcW w:w="661"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2B47EA00" w14:textId="6DAC1339" w:rsidR="00D6653D" w:rsidRPr="00D92DCE" w:rsidRDefault="00D6653D" w:rsidP="00D6653D">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2995" w:type="dxa"/>
            <w:tcBorders>
              <w:bottom w:val="single" w:sz="36" w:space="0" w:color="FFFFFF"/>
            </w:tcBorders>
            <w:shd w:val="clear" w:color="auto" w:fill="004773"/>
            <w:tcMar>
              <w:top w:w="0" w:type="dxa"/>
              <w:left w:w="144" w:type="dxa"/>
              <w:bottom w:w="0" w:type="dxa"/>
              <w:right w:w="144" w:type="dxa"/>
            </w:tcMar>
            <w:vAlign w:val="center"/>
          </w:tcPr>
          <w:p w14:paraId="00E8D447" w14:textId="2F6F9E3E" w:rsidR="00D6653D" w:rsidRPr="00D92DCE" w:rsidRDefault="00D6653D" w:rsidP="004F2185">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61"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41536878" w14:textId="178AFCCA" w:rsidR="00D6653D" w:rsidRPr="00D92DCE" w:rsidRDefault="00D6653D" w:rsidP="00D6653D">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3303" w:type="dxa"/>
            <w:tcBorders>
              <w:bottom w:val="single" w:sz="36" w:space="0" w:color="FFFFFF"/>
            </w:tcBorders>
            <w:shd w:val="clear" w:color="auto" w:fill="7E0024"/>
            <w:tcMar>
              <w:top w:w="0" w:type="dxa"/>
              <w:left w:w="144" w:type="dxa"/>
              <w:bottom w:w="0" w:type="dxa"/>
              <w:right w:w="144" w:type="dxa"/>
            </w:tcMar>
            <w:vAlign w:val="center"/>
          </w:tcPr>
          <w:p w14:paraId="5BBCD310" w14:textId="7B7E3657" w:rsidR="00D6653D" w:rsidRPr="00D92DCE" w:rsidRDefault="00D6653D" w:rsidP="004F2185">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Leadership</w:t>
            </w:r>
          </w:p>
        </w:tc>
      </w:tr>
      <w:tr w:rsidR="00D6653D" w:rsidRPr="00AF3AC5" w14:paraId="461CE4A4" w14:textId="77777777" w:rsidTr="00792BA1">
        <w:trPr>
          <w:cantSplit/>
          <w:trHeight w:val="1712"/>
        </w:trPr>
        <w:tc>
          <w:tcPr>
            <w:tcW w:w="837" w:type="dxa"/>
            <w:tcBorders>
              <w:top w:val="single" w:sz="36" w:space="0" w:color="FFFFFF"/>
              <w:bottom w:val="single" w:sz="36" w:space="0" w:color="FFFFFF"/>
            </w:tcBorders>
            <w:shd w:val="clear" w:color="auto" w:fill="EEDCB3"/>
            <w:tcMar>
              <w:top w:w="0" w:type="dxa"/>
              <w:left w:w="0" w:type="dxa"/>
              <w:bottom w:w="0" w:type="dxa"/>
              <w:right w:w="0" w:type="dxa"/>
            </w:tcMar>
            <w:textDirection w:val="btLr"/>
            <w:vAlign w:val="center"/>
          </w:tcPr>
          <w:p w14:paraId="0E716D96" w14:textId="4E0A65D3" w:rsidR="00D6653D" w:rsidRPr="00D93CF7" w:rsidRDefault="00D6653D" w:rsidP="00792BA1">
            <w:pPr>
              <w:pStyle w:val="00verticaltab"/>
              <w:ind w:left="113" w:right="113"/>
            </w:pPr>
            <w:r w:rsidRPr="00836B99">
              <w:t>I. Purpose</w:t>
            </w:r>
          </w:p>
        </w:tc>
        <w:tc>
          <w:tcPr>
            <w:tcW w:w="3528" w:type="dxa"/>
            <w:gridSpan w:val="2"/>
            <w:tcBorders>
              <w:top w:val="single" w:sz="36" w:space="0" w:color="FFFFFF"/>
              <w:bottom w:val="single" w:sz="36" w:space="0" w:color="FFFFFF"/>
            </w:tcBorders>
            <w:shd w:val="clear" w:color="auto" w:fill="F9F2E5"/>
            <w:tcMar>
              <w:top w:w="29" w:type="dxa"/>
              <w:left w:w="144" w:type="dxa"/>
              <w:bottom w:w="29" w:type="dxa"/>
              <w:right w:w="288" w:type="dxa"/>
            </w:tcMar>
          </w:tcPr>
          <w:p w14:paraId="536CB411" w14:textId="77777777" w:rsidR="00D6653D" w:rsidRPr="009B3680" w:rsidRDefault="00D6653D" w:rsidP="003D17C2">
            <w:pPr>
              <w:pStyle w:val="00blacktab"/>
            </w:pPr>
            <w:r w:rsidRPr="009B3680">
              <w:t>Establish specific responsibilities of Board and how it will operate within the applicable legal</w:t>
            </w:r>
            <w:r>
              <w:t xml:space="preserve"> or </w:t>
            </w:r>
            <w:r w:rsidRPr="009B3680">
              <w:t>regulatory framework</w:t>
            </w:r>
          </w:p>
          <w:p w14:paraId="0C44E119" w14:textId="77777777" w:rsidR="00D6653D" w:rsidRPr="009B3680" w:rsidRDefault="00D6653D" w:rsidP="003D17C2">
            <w:pPr>
              <w:pStyle w:val="00blacktab"/>
            </w:pPr>
            <w:r w:rsidRPr="009B3680">
              <w:t>Establish Board’s responsibility for hiring and firing the Company</w:t>
            </w:r>
            <w:r>
              <w:t>’s</w:t>
            </w:r>
            <w:r w:rsidRPr="009B3680">
              <w:t xml:space="preserve"> chief executive officer (CEO)</w:t>
            </w:r>
            <w:r w:rsidRPr="000855FF">
              <w:rPr>
                <w:rStyle w:val="StyleFootnoteReferenceCalibri9ptText12"/>
              </w:rPr>
              <w:footnoteReference w:id="3"/>
            </w:r>
          </w:p>
          <w:p w14:paraId="497C254B" w14:textId="77777777" w:rsidR="00D6653D" w:rsidRPr="009B3680" w:rsidRDefault="00D6653D" w:rsidP="003D17C2">
            <w:pPr>
              <w:pStyle w:val="00blacktab"/>
            </w:pPr>
            <w:r w:rsidRPr="009B3680">
              <w:t>Elaborat</w:t>
            </w:r>
            <w:r>
              <w:t>e</w:t>
            </w:r>
            <w:r w:rsidRPr="009B3680">
              <w:t xml:space="preserve"> duties of care, loyalty</w:t>
            </w:r>
            <w:r>
              <w:t>,</w:t>
            </w:r>
            <w:r w:rsidRPr="009B3680">
              <w:t xml:space="preserve"> and confidentiality</w:t>
            </w:r>
            <w:r w:rsidRPr="000855FF">
              <w:rPr>
                <w:rStyle w:val="StyleFootnoteReferenceCalibri9ptText12"/>
              </w:rPr>
              <w:footnoteReference w:id="4"/>
            </w:r>
            <w:r w:rsidRPr="009B3680">
              <w:t xml:space="preserve"> </w:t>
            </w:r>
          </w:p>
          <w:p w14:paraId="3085C745" w14:textId="3AAF8457" w:rsidR="00D6653D" w:rsidRPr="007F0D97" w:rsidRDefault="00D6653D" w:rsidP="003D17C2">
            <w:pPr>
              <w:pStyle w:val="00blacktab"/>
            </w:pPr>
            <w:r w:rsidRPr="009B3680">
              <w:t>Establish Board’s responsibility for reviewing and approving Company’s strategic plan</w:t>
            </w:r>
            <w:r>
              <w:t xml:space="preserve"> and risk management framework</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2B2669F8" w14:textId="77777777" w:rsidR="00D6653D" w:rsidRPr="00EC7B26" w:rsidRDefault="00D6653D" w:rsidP="003D17C2">
            <w:pPr>
              <w:pStyle w:val="00greentab"/>
            </w:pPr>
            <w:r w:rsidRPr="00EC7B26">
              <w:t>Same</w:t>
            </w:r>
            <w:r w:rsidRPr="000855FF">
              <w:rPr>
                <w:rStyle w:val="StyleFootnoteReferenceCalibri9ptGreen1"/>
              </w:rPr>
              <w:footnoteReference w:id="5"/>
            </w:r>
          </w:p>
          <w:p w14:paraId="7BBC1227" w14:textId="77777777" w:rsidR="00D6653D" w:rsidRPr="00EC7B26" w:rsidRDefault="00D6653D" w:rsidP="003D17C2">
            <w:pPr>
              <w:pStyle w:val="00greentab"/>
            </w:pPr>
            <w:r w:rsidRPr="00EC7B26">
              <w:t>Same</w:t>
            </w:r>
          </w:p>
          <w:p w14:paraId="791151CF" w14:textId="77777777" w:rsidR="00D6653D" w:rsidRPr="00EC7B26" w:rsidRDefault="00D6653D" w:rsidP="003D17C2">
            <w:pPr>
              <w:pStyle w:val="00greentab"/>
            </w:pPr>
            <w:r w:rsidRPr="00EC7B26">
              <w:t>Same</w:t>
            </w:r>
          </w:p>
          <w:p w14:paraId="287C64EB" w14:textId="77777777" w:rsidR="00D6653D" w:rsidRPr="00EC7B26" w:rsidRDefault="00D6653D" w:rsidP="003D17C2">
            <w:pPr>
              <w:pStyle w:val="00greentab"/>
            </w:pPr>
            <w:r w:rsidRPr="00EC7B26">
              <w:t>Same</w:t>
            </w:r>
          </w:p>
          <w:p w14:paraId="47384271" w14:textId="77777777" w:rsidR="00D6653D" w:rsidRPr="00EC7B26" w:rsidRDefault="00D6653D" w:rsidP="003D17C2">
            <w:pPr>
              <w:pStyle w:val="00greentab"/>
            </w:pPr>
            <w:r w:rsidRPr="00EC7B26">
              <w:t xml:space="preserve">Establish </w:t>
            </w:r>
            <w:r w:rsidRPr="000855FF">
              <w:t>responsibility</w:t>
            </w:r>
            <w:r w:rsidRPr="00EC7B26">
              <w:t xml:space="preserve"> and obligations of individual Board members</w:t>
            </w:r>
          </w:p>
          <w:p w14:paraId="173A6940" w14:textId="5459D64C" w:rsidR="00D6653D" w:rsidRPr="000563DD" w:rsidRDefault="00D6653D" w:rsidP="003D17C2">
            <w:pPr>
              <w:pStyle w:val="00greentab"/>
              <w:rPr>
                <w:lang w:bidi="ar-SA"/>
              </w:rPr>
            </w:pPr>
            <w:r w:rsidRPr="00EC7B26">
              <w:t>Distinguish responsibilities and privileges reserved to Board and those delegated to executive management, usually the CEO</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428A0792" w14:textId="77777777" w:rsidR="00D6653D" w:rsidRPr="00EC7B26" w:rsidRDefault="00D6653D" w:rsidP="003D17C2">
            <w:pPr>
              <w:pStyle w:val="00bluetab"/>
            </w:pPr>
            <w:r w:rsidRPr="00EC7B26">
              <w:t>Same</w:t>
            </w:r>
          </w:p>
          <w:p w14:paraId="44514E92" w14:textId="77777777" w:rsidR="00D6653D" w:rsidRPr="00EC7B26" w:rsidRDefault="00D6653D" w:rsidP="003D17C2">
            <w:pPr>
              <w:pStyle w:val="00bluetab"/>
            </w:pPr>
            <w:r w:rsidRPr="00EC7B26">
              <w:t>Same</w:t>
            </w:r>
          </w:p>
          <w:p w14:paraId="7E400B68" w14:textId="77777777" w:rsidR="00D6653D" w:rsidRPr="00EC7B26" w:rsidRDefault="00D6653D" w:rsidP="003D17C2">
            <w:pPr>
              <w:pStyle w:val="00bluetab"/>
            </w:pPr>
            <w:r w:rsidRPr="00EC7B26">
              <w:t xml:space="preserve">Same </w:t>
            </w:r>
          </w:p>
          <w:p w14:paraId="7A0282D9" w14:textId="77777777" w:rsidR="00D6653D" w:rsidRPr="00EC7B26" w:rsidRDefault="00D6653D" w:rsidP="003D17C2">
            <w:pPr>
              <w:pStyle w:val="00bluetab"/>
            </w:pPr>
            <w:r w:rsidRPr="00EC7B26">
              <w:t>Same</w:t>
            </w:r>
          </w:p>
          <w:p w14:paraId="4D62B897" w14:textId="77777777" w:rsidR="00D6653D" w:rsidRPr="00EC7B26" w:rsidRDefault="00D6653D" w:rsidP="003D17C2">
            <w:pPr>
              <w:pStyle w:val="00bluetab"/>
            </w:pPr>
            <w:r w:rsidRPr="000855FF">
              <w:t>Same</w:t>
            </w:r>
            <w:r w:rsidRPr="00EC7B26">
              <w:t xml:space="preserve">, </w:t>
            </w:r>
            <w:r w:rsidRPr="00EC7B26">
              <w:rPr>
                <w:i/>
              </w:rPr>
              <w:t>and establish rights of individual Board members</w:t>
            </w:r>
          </w:p>
          <w:p w14:paraId="5F505923" w14:textId="77777777" w:rsidR="00D6653D" w:rsidRPr="00EC7B26" w:rsidRDefault="00D6653D" w:rsidP="003D17C2">
            <w:pPr>
              <w:pStyle w:val="00bluetab"/>
            </w:pPr>
            <w:r w:rsidRPr="00EC7B26">
              <w:t>Same</w:t>
            </w:r>
          </w:p>
          <w:p w14:paraId="28787D37" w14:textId="77777777" w:rsidR="00D6653D" w:rsidRPr="00EC7B26" w:rsidRDefault="00D6653D" w:rsidP="003D17C2">
            <w:pPr>
              <w:pStyle w:val="00bluetab"/>
            </w:pPr>
            <w:r w:rsidRPr="00EC7B26">
              <w:t xml:space="preserve">Monitor performance of Company and management against targets set </w:t>
            </w:r>
            <w:r>
              <w:t>in</w:t>
            </w:r>
            <w:r w:rsidRPr="00EC7B26">
              <w:t xml:space="preserve"> Company’s strategic plan</w:t>
            </w:r>
          </w:p>
          <w:p w14:paraId="36E48528" w14:textId="3168773B" w:rsidR="00D6653D" w:rsidRPr="00940C12" w:rsidRDefault="00D6653D" w:rsidP="003D17C2">
            <w:pPr>
              <w:pStyle w:val="00bluetab"/>
            </w:pPr>
            <w:r w:rsidRPr="005C7EF4">
              <w:t>Establish Board’s responsibility for succession planning for executive officers</w:t>
            </w:r>
          </w:p>
        </w:tc>
        <w:tc>
          <w:tcPr>
            <w:tcW w:w="3619" w:type="dxa"/>
            <w:gridSpan w:val="2"/>
            <w:tcBorders>
              <w:top w:val="single" w:sz="36" w:space="0" w:color="FFFFFF"/>
              <w:bottom w:val="single" w:sz="36" w:space="0" w:color="FFFFFF"/>
            </w:tcBorders>
            <w:shd w:val="clear" w:color="auto" w:fill="F9F2E5"/>
            <w:tcMar>
              <w:top w:w="0" w:type="dxa"/>
            </w:tcMar>
          </w:tcPr>
          <w:p w14:paraId="0FB2DA85" w14:textId="77777777" w:rsidR="00D6653D" w:rsidRPr="00EC7B26" w:rsidRDefault="00D6653D" w:rsidP="003D17C2">
            <w:pPr>
              <w:pStyle w:val="00redtab"/>
            </w:pPr>
            <w:r w:rsidRPr="00EC7B26">
              <w:t>Same</w:t>
            </w:r>
          </w:p>
          <w:p w14:paraId="5B75C9C0" w14:textId="77777777" w:rsidR="00D6653D" w:rsidRPr="00EC7B26" w:rsidRDefault="00D6653D" w:rsidP="003D17C2">
            <w:pPr>
              <w:pStyle w:val="00redtab"/>
            </w:pPr>
            <w:r w:rsidRPr="00EC7B26">
              <w:t>Same</w:t>
            </w:r>
          </w:p>
          <w:p w14:paraId="50C9B5BF" w14:textId="77777777" w:rsidR="00D6653D" w:rsidRPr="000855FF" w:rsidRDefault="00D6653D" w:rsidP="003D17C2">
            <w:pPr>
              <w:pStyle w:val="00redtab"/>
            </w:pPr>
            <w:r w:rsidRPr="000855FF">
              <w:t>Same</w:t>
            </w:r>
          </w:p>
          <w:p w14:paraId="654E48E9" w14:textId="77777777" w:rsidR="00D6653D" w:rsidRPr="00EC7B26" w:rsidRDefault="00D6653D" w:rsidP="003D17C2">
            <w:pPr>
              <w:pStyle w:val="00redtab"/>
            </w:pPr>
            <w:r w:rsidRPr="00EC7B26">
              <w:t>Same</w:t>
            </w:r>
          </w:p>
          <w:p w14:paraId="074FFB66" w14:textId="77777777" w:rsidR="00D6653D" w:rsidRPr="00EC7B26" w:rsidRDefault="00D6653D" w:rsidP="003D17C2">
            <w:pPr>
              <w:pStyle w:val="00redtab"/>
            </w:pPr>
            <w:r w:rsidRPr="00EC7B26">
              <w:t>Same</w:t>
            </w:r>
          </w:p>
          <w:p w14:paraId="226C28FC" w14:textId="77777777" w:rsidR="00D6653D" w:rsidRPr="00EC7B26" w:rsidRDefault="00D6653D" w:rsidP="003D17C2">
            <w:pPr>
              <w:pStyle w:val="00redtab"/>
            </w:pPr>
            <w:r w:rsidRPr="00EC7B26">
              <w:t>Same</w:t>
            </w:r>
          </w:p>
          <w:p w14:paraId="2A6D167A" w14:textId="77777777" w:rsidR="00D6653D" w:rsidRPr="00EC7B26" w:rsidRDefault="00D6653D" w:rsidP="003D17C2">
            <w:pPr>
              <w:pStyle w:val="00redtab"/>
            </w:pPr>
            <w:r w:rsidRPr="00EC7B26">
              <w:t>Same</w:t>
            </w:r>
          </w:p>
          <w:p w14:paraId="36041260" w14:textId="77777777" w:rsidR="00D6653D" w:rsidRPr="00EC7B26" w:rsidRDefault="00D6653D" w:rsidP="003D17C2">
            <w:pPr>
              <w:pStyle w:val="00redtab"/>
            </w:pPr>
            <w:r w:rsidRPr="00EC7B26">
              <w:t>Same</w:t>
            </w:r>
            <w:r>
              <w:t xml:space="preserve">, </w:t>
            </w:r>
            <w:r w:rsidRPr="007503CB">
              <w:rPr>
                <w:i/>
                <w:iCs/>
              </w:rPr>
              <w:t>and ensur</w:t>
            </w:r>
            <w:r>
              <w:rPr>
                <w:i/>
                <w:iCs/>
              </w:rPr>
              <w:t>e</w:t>
            </w:r>
            <w:r w:rsidRPr="007503CB">
              <w:rPr>
                <w:i/>
                <w:iCs/>
              </w:rPr>
              <w:t xml:space="preserve"> </w:t>
            </w:r>
            <w:r>
              <w:rPr>
                <w:i/>
                <w:iCs/>
              </w:rPr>
              <w:t xml:space="preserve">that </w:t>
            </w:r>
            <w:r w:rsidRPr="007503CB">
              <w:rPr>
                <w:i/>
                <w:iCs/>
              </w:rPr>
              <w:t xml:space="preserve">climate awareness skills and experience </w:t>
            </w:r>
            <w:r>
              <w:rPr>
                <w:i/>
                <w:iCs/>
              </w:rPr>
              <w:t>are present on the Board</w:t>
            </w:r>
          </w:p>
          <w:p w14:paraId="5541AE5D" w14:textId="77777777" w:rsidR="00D6653D" w:rsidRPr="00EC7B26" w:rsidRDefault="00D6653D" w:rsidP="003D17C2">
            <w:pPr>
              <w:pStyle w:val="00redtab"/>
            </w:pPr>
            <w:r w:rsidRPr="00EC7B26">
              <w:t>Provid</w:t>
            </w:r>
            <w:r>
              <w:t>e</w:t>
            </w:r>
            <w:r w:rsidRPr="00EC7B26">
              <w:t xml:space="preserve"> high-level advice and assistance to management, as requested by CEO, for execution of Company’s strategy</w:t>
            </w:r>
          </w:p>
          <w:p w14:paraId="77D51F40" w14:textId="53CAF62F" w:rsidR="00D6653D" w:rsidRPr="00940C12" w:rsidRDefault="00D6653D" w:rsidP="003D17C2">
            <w:pPr>
              <w:pStyle w:val="00redtab"/>
            </w:pPr>
            <w:r w:rsidRPr="00EC7B26">
              <w:t>Establish Company as recognized leader in corporate governance</w:t>
            </w:r>
          </w:p>
        </w:tc>
      </w:tr>
      <w:tr w:rsidR="00D6653D" w:rsidRPr="00AF3AC5" w14:paraId="2078ED19" w14:textId="77777777" w:rsidTr="00792BA1">
        <w:trPr>
          <w:cantSplit/>
          <w:trHeight w:val="1134"/>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5D7C544C" w14:textId="7FF1206C" w:rsidR="00D6653D" w:rsidRPr="00D93CF7" w:rsidRDefault="00D6653D" w:rsidP="00792BA1">
            <w:pPr>
              <w:pStyle w:val="00verticaltab"/>
              <w:ind w:left="113" w:right="113"/>
            </w:pPr>
            <w:r w:rsidRPr="00836B99">
              <w:lastRenderedPageBreak/>
              <w:t>II. Induction and Appointment Letter</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10A84347" w14:textId="77777777" w:rsidR="00D6653D" w:rsidRPr="009B3680" w:rsidRDefault="00D6653D" w:rsidP="00811F20">
            <w:pPr>
              <w:pStyle w:val="00blacktab"/>
              <w:numPr>
                <w:ilvl w:val="0"/>
                <w:numId w:val="23"/>
              </w:numPr>
            </w:pPr>
            <w:r w:rsidRPr="009B3680">
              <w:t>Written appointment letter</w:t>
            </w:r>
          </w:p>
          <w:p w14:paraId="2229C02E" w14:textId="77777777" w:rsidR="00D6653D" w:rsidRPr="009B3680" w:rsidRDefault="00D6653D" w:rsidP="003D17C2">
            <w:pPr>
              <w:pStyle w:val="00blacktab"/>
            </w:pPr>
            <w:r>
              <w:t>T</w:t>
            </w:r>
            <w:r w:rsidRPr="009B3680">
              <w:t xml:space="preserve">erm </w:t>
            </w:r>
            <w:r>
              <w:t>specified in a</w:t>
            </w:r>
            <w:r w:rsidRPr="009B3680">
              <w:t xml:space="preserve">ppointment letter </w:t>
            </w:r>
          </w:p>
          <w:p w14:paraId="05BAD6F5" w14:textId="36BE5FD5" w:rsidR="00D6653D" w:rsidRPr="00394991" w:rsidRDefault="00D6653D" w:rsidP="003D17C2">
            <w:pPr>
              <w:pStyle w:val="00blacktab"/>
            </w:pPr>
            <w:r>
              <w:t>A</w:t>
            </w:r>
            <w:r w:rsidRPr="009B3680">
              <w:t>ll Boards (e.g.</w:t>
            </w:r>
            <w:r>
              <w:t>,</w:t>
            </w:r>
            <w:r w:rsidRPr="009B3680">
              <w:t xml:space="preserve"> </w:t>
            </w:r>
            <w:r>
              <w:t xml:space="preserve">of </w:t>
            </w:r>
            <w:r w:rsidRPr="009B3680">
              <w:t>subsidiary companies) included in main appointment</w:t>
            </w:r>
            <w:r>
              <w:t xml:space="preserve"> specified in a</w:t>
            </w:r>
            <w:r w:rsidRPr="009B3680">
              <w:t>ppointment letter to extent applicable</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406F2DEB" w14:textId="77777777" w:rsidR="00D6653D" w:rsidRPr="00EC7B26" w:rsidRDefault="00D6653D" w:rsidP="00811F20">
            <w:pPr>
              <w:pStyle w:val="00greentab"/>
              <w:numPr>
                <w:ilvl w:val="0"/>
                <w:numId w:val="24"/>
              </w:numPr>
            </w:pPr>
            <w:r w:rsidRPr="00EC7B26">
              <w:t>Same</w:t>
            </w:r>
          </w:p>
          <w:p w14:paraId="04416B6A" w14:textId="77777777" w:rsidR="00D6653D" w:rsidRPr="00EC7B26" w:rsidRDefault="00D6653D" w:rsidP="003D17C2">
            <w:pPr>
              <w:pStyle w:val="00greentab"/>
            </w:pPr>
            <w:r w:rsidRPr="00EC7B26">
              <w:t>Same</w:t>
            </w:r>
          </w:p>
          <w:p w14:paraId="5CC26938" w14:textId="77777777" w:rsidR="00D6653D" w:rsidRPr="00EC7B26" w:rsidRDefault="00D6653D" w:rsidP="003D17C2">
            <w:pPr>
              <w:pStyle w:val="00greentab"/>
            </w:pPr>
            <w:r w:rsidRPr="00EC7B26">
              <w:t>Same</w:t>
            </w:r>
          </w:p>
          <w:p w14:paraId="294B6D86" w14:textId="77777777" w:rsidR="00D6653D" w:rsidRPr="00EC7B26" w:rsidRDefault="00D6653D" w:rsidP="003D17C2">
            <w:pPr>
              <w:pStyle w:val="00greentab"/>
            </w:pPr>
            <w:r w:rsidRPr="00EC7B26">
              <w:t xml:space="preserve">Orientation program </w:t>
            </w:r>
            <w:r>
              <w:t xml:space="preserve">provided </w:t>
            </w:r>
            <w:r w:rsidRPr="00EC7B26">
              <w:t>for all new Board members</w:t>
            </w:r>
          </w:p>
          <w:p w14:paraId="6BD52555" w14:textId="4DB581E6" w:rsidR="00D6653D" w:rsidRPr="0093272D" w:rsidRDefault="00D6653D" w:rsidP="003D17C2">
            <w:pPr>
              <w:pStyle w:val="00greentab"/>
              <w:rPr>
                <w:rStyle w:val="StyleFedra8ptGreen"/>
              </w:rPr>
            </w:pPr>
            <w:r>
              <w:t>A</w:t>
            </w:r>
            <w:r w:rsidRPr="00EC7B26">
              <w:t xml:space="preserve">ppointment package </w:t>
            </w:r>
            <w:r>
              <w:t>provided to n</w:t>
            </w:r>
            <w:r w:rsidRPr="00EC7B26">
              <w:t>ew Board members</w:t>
            </w:r>
            <w:r>
              <w:t>,</w:t>
            </w:r>
            <w:r w:rsidRPr="00EC7B26">
              <w:t xml:space="preserve"> including Charter</w:t>
            </w:r>
            <w:r>
              <w:t xml:space="preserve"> or </w:t>
            </w:r>
            <w:r w:rsidRPr="00EC7B26">
              <w:t>Articles of Association, governing laws, recent financials, recent annual reports</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474534B0" w14:textId="77777777" w:rsidR="00D6653D" w:rsidRPr="00EC7B26" w:rsidRDefault="00D6653D" w:rsidP="00811F20">
            <w:pPr>
              <w:pStyle w:val="00bluetab"/>
              <w:numPr>
                <w:ilvl w:val="0"/>
                <w:numId w:val="25"/>
              </w:numPr>
            </w:pPr>
            <w:r w:rsidRPr="00EC7B26">
              <w:t>Same</w:t>
            </w:r>
          </w:p>
          <w:p w14:paraId="45031F80" w14:textId="77777777" w:rsidR="00D6653D" w:rsidRPr="00EC7B26" w:rsidRDefault="00D6653D" w:rsidP="003D17C2">
            <w:pPr>
              <w:pStyle w:val="00bluetab"/>
            </w:pPr>
            <w:r w:rsidRPr="00EC7B26">
              <w:t xml:space="preserve">Same, </w:t>
            </w:r>
            <w:r w:rsidRPr="00EC7B26">
              <w:rPr>
                <w:i/>
              </w:rPr>
              <w:t>and any particular duties or responsibilities to be fulfilled</w:t>
            </w:r>
          </w:p>
          <w:p w14:paraId="23DC49FE" w14:textId="77777777" w:rsidR="00D6653D" w:rsidRPr="00EC7B26" w:rsidRDefault="00D6653D" w:rsidP="003D17C2">
            <w:pPr>
              <w:pStyle w:val="00bluetab"/>
            </w:pPr>
            <w:r w:rsidRPr="00EC7B26">
              <w:t>Same</w:t>
            </w:r>
          </w:p>
          <w:p w14:paraId="550F5C9B" w14:textId="77777777" w:rsidR="00D6653D" w:rsidRPr="00EC7B26" w:rsidRDefault="00D6653D" w:rsidP="003D17C2">
            <w:pPr>
              <w:pStyle w:val="00bluetab"/>
            </w:pPr>
            <w:r w:rsidRPr="00EC7B26">
              <w:t xml:space="preserve">Same, </w:t>
            </w:r>
            <w:r w:rsidRPr="00EC7B26">
              <w:rPr>
                <w:i/>
              </w:rPr>
              <w:t>and orientation program includes briefings on any rules and regulations governing the Company (including relevant jurisdiction’s corporate law)</w:t>
            </w:r>
            <w:r>
              <w:rPr>
                <w:i/>
              </w:rPr>
              <w:t>;</w:t>
            </w:r>
            <w:r w:rsidRPr="00EC7B26">
              <w:rPr>
                <w:i/>
              </w:rPr>
              <w:t xml:space="preserve"> Company</w:t>
            </w:r>
            <w:r>
              <w:rPr>
                <w:i/>
              </w:rPr>
              <w:t>’s</w:t>
            </w:r>
            <w:r w:rsidRPr="00EC7B26">
              <w:rPr>
                <w:i/>
              </w:rPr>
              <w:t xml:space="preserve"> capital structure</w:t>
            </w:r>
            <w:r>
              <w:rPr>
                <w:i/>
              </w:rPr>
              <w:t>;</w:t>
            </w:r>
            <w:r w:rsidRPr="00EC7B26">
              <w:rPr>
                <w:i/>
              </w:rPr>
              <w:t xml:space="preserve"> information regarding Company</w:t>
            </w:r>
            <w:r>
              <w:rPr>
                <w:i/>
              </w:rPr>
              <w:t>’s</w:t>
            </w:r>
            <w:r w:rsidRPr="00EC7B26" w:rsidDel="00364620">
              <w:rPr>
                <w:i/>
              </w:rPr>
              <w:t xml:space="preserve"> </w:t>
            </w:r>
            <w:r w:rsidRPr="00EC7B26">
              <w:rPr>
                <w:i/>
              </w:rPr>
              <w:t xml:space="preserve">operations, strategic plan, current business objectives </w:t>
            </w:r>
          </w:p>
          <w:p w14:paraId="49607D26" w14:textId="77777777" w:rsidR="00D6653D" w:rsidRPr="00EC7B26" w:rsidRDefault="00D6653D" w:rsidP="003D17C2">
            <w:pPr>
              <w:pStyle w:val="00bluetab"/>
            </w:pPr>
            <w:r w:rsidRPr="00EC7B26">
              <w:t xml:space="preserve">Same </w:t>
            </w:r>
          </w:p>
          <w:p w14:paraId="624BC50A" w14:textId="15AE08A7" w:rsidR="00D6653D" w:rsidRPr="00940C12" w:rsidRDefault="00D6653D" w:rsidP="003D17C2">
            <w:pPr>
              <w:pStyle w:val="00bluetab"/>
            </w:pPr>
            <w:r>
              <w:t>G</w:t>
            </w:r>
            <w:r w:rsidRPr="00EC7B26">
              <w:t xml:space="preserve">eneral fiduciary and corporate governance training </w:t>
            </w:r>
            <w:r>
              <w:t>provided to n</w:t>
            </w:r>
            <w:r w:rsidRPr="00EC7B26">
              <w:t xml:space="preserve">ew Board members </w:t>
            </w:r>
          </w:p>
        </w:tc>
        <w:tc>
          <w:tcPr>
            <w:tcW w:w="3619" w:type="dxa"/>
            <w:gridSpan w:val="2"/>
            <w:tcBorders>
              <w:top w:val="single" w:sz="36" w:space="0" w:color="FFFFFF"/>
              <w:bottom w:val="single" w:sz="36" w:space="0" w:color="FFFFFF"/>
            </w:tcBorders>
            <w:shd w:val="clear" w:color="auto" w:fill="FAE9E6"/>
            <w:tcMar>
              <w:top w:w="0" w:type="dxa"/>
            </w:tcMar>
          </w:tcPr>
          <w:p w14:paraId="508EAD15" w14:textId="77777777" w:rsidR="00D6653D" w:rsidRPr="00EC7B26" w:rsidRDefault="00D6653D" w:rsidP="00811F20">
            <w:pPr>
              <w:pStyle w:val="00redtab"/>
              <w:numPr>
                <w:ilvl w:val="0"/>
                <w:numId w:val="26"/>
              </w:numPr>
            </w:pPr>
            <w:r w:rsidRPr="00EC7B26">
              <w:t>Same</w:t>
            </w:r>
          </w:p>
          <w:p w14:paraId="0C92E43C" w14:textId="77777777" w:rsidR="00D6653D" w:rsidRPr="00EC7B26" w:rsidRDefault="00D6653D" w:rsidP="003D17C2">
            <w:pPr>
              <w:pStyle w:val="00redtab"/>
            </w:pPr>
            <w:r w:rsidRPr="00EC7B26">
              <w:t>Same</w:t>
            </w:r>
          </w:p>
          <w:p w14:paraId="7A4A90F5" w14:textId="77777777" w:rsidR="00D6653D" w:rsidRPr="00EC7B26" w:rsidRDefault="00D6653D" w:rsidP="003D17C2">
            <w:pPr>
              <w:pStyle w:val="00redtab"/>
            </w:pPr>
            <w:r w:rsidRPr="00EC7B26">
              <w:t>Same</w:t>
            </w:r>
          </w:p>
          <w:p w14:paraId="19A80BEE" w14:textId="77777777" w:rsidR="00D6653D" w:rsidRPr="00EC7B26" w:rsidRDefault="00D6653D" w:rsidP="003D17C2">
            <w:pPr>
              <w:pStyle w:val="00redtab"/>
            </w:pPr>
            <w:r w:rsidRPr="00EC7B26">
              <w:t>Same</w:t>
            </w:r>
          </w:p>
          <w:p w14:paraId="5EDE65ED" w14:textId="77777777" w:rsidR="00D6653D" w:rsidRPr="00EC7B26" w:rsidRDefault="00D6653D" w:rsidP="003D17C2">
            <w:pPr>
              <w:pStyle w:val="00redtab"/>
            </w:pPr>
            <w:r w:rsidRPr="00EC7B26">
              <w:t>Same</w:t>
            </w:r>
          </w:p>
          <w:p w14:paraId="4253B5F9" w14:textId="14F92558" w:rsidR="00D6653D" w:rsidRPr="00AC6F05" w:rsidRDefault="00D6653D" w:rsidP="003D17C2">
            <w:pPr>
              <w:pStyle w:val="00redtab"/>
            </w:pPr>
            <w:r w:rsidRPr="00EC7B26">
              <w:t>Same</w:t>
            </w:r>
          </w:p>
        </w:tc>
      </w:tr>
      <w:tr w:rsidR="00D6653D" w:rsidRPr="00AF3AC5" w14:paraId="787BFA38" w14:textId="77777777" w:rsidTr="00792BA1">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5A2C912D" w14:textId="6075C818" w:rsidR="00D6653D" w:rsidRPr="00D93CF7" w:rsidRDefault="00D6653D" w:rsidP="00792BA1">
            <w:pPr>
              <w:pStyle w:val="00verticaltab"/>
              <w:ind w:left="113" w:right="113"/>
            </w:pPr>
            <w:r w:rsidRPr="00836B99">
              <w:t>III. Law and Ethics</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4EB6249E" w14:textId="77777777" w:rsidR="00D6653D" w:rsidRPr="009B3680" w:rsidRDefault="00D6653D" w:rsidP="00811F20">
            <w:pPr>
              <w:pStyle w:val="00blacktab"/>
              <w:numPr>
                <w:ilvl w:val="0"/>
                <w:numId w:val="27"/>
              </w:numPr>
            </w:pPr>
            <w:r>
              <w:t>E</w:t>
            </w:r>
            <w:r w:rsidRPr="009B3680">
              <w:t>xpected ethical behavior of Board members</w:t>
            </w:r>
            <w:r>
              <w:t xml:space="preserve"> explained</w:t>
            </w:r>
            <w:r w:rsidRPr="009B3680">
              <w:t xml:space="preserve"> </w:t>
            </w:r>
          </w:p>
          <w:p w14:paraId="184C2C9A" w14:textId="3CA7B2EA" w:rsidR="00D6653D" w:rsidRPr="00940C12" w:rsidRDefault="00D6653D" w:rsidP="003D17C2">
            <w:pPr>
              <w:pStyle w:val="00blacktab"/>
              <w:rPr>
                <w:rFonts w:cs="Calibri"/>
                <w:lang w:bidi="ar-SA"/>
              </w:rPr>
            </w:pPr>
            <w:r w:rsidRPr="009B3680">
              <w:t xml:space="preserve">Board responsible for overseeing compliance with applicable laws and regulations </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08879BF8" w14:textId="77777777" w:rsidR="00D6653D" w:rsidRPr="00EC7B26" w:rsidRDefault="00D6653D" w:rsidP="00811F20">
            <w:pPr>
              <w:pStyle w:val="00greentab"/>
              <w:numPr>
                <w:ilvl w:val="0"/>
                <w:numId w:val="28"/>
              </w:numPr>
            </w:pPr>
            <w:r w:rsidRPr="00EC7B26">
              <w:t>Includ</w:t>
            </w:r>
            <w:r>
              <w:t>e</w:t>
            </w:r>
            <w:r w:rsidRPr="00EC7B26">
              <w:t xml:space="preserve"> Board Ethics Policy or references that Company’s Ethics Policy covers Board members and extend these requirements to CEO and rest of senior management if they are not Board members</w:t>
            </w:r>
          </w:p>
          <w:p w14:paraId="55772E38" w14:textId="77777777" w:rsidR="00D6653D" w:rsidRPr="00EC7B26" w:rsidRDefault="00D6653D" w:rsidP="003D17C2">
            <w:pPr>
              <w:pStyle w:val="00greentab"/>
            </w:pPr>
            <w:r w:rsidRPr="00EC7B26">
              <w:t xml:space="preserve">Same </w:t>
            </w:r>
          </w:p>
          <w:p w14:paraId="32BD8432" w14:textId="5834EBDD" w:rsidR="00D6653D" w:rsidRPr="00416CBC" w:rsidRDefault="00D6653D" w:rsidP="003D17C2">
            <w:pPr>
              <w:pStyle w:val="00greentab"/>
              <w:rPr>
                <w:rStyle w:val="StyleFedra8ptGreen"/>
              </w:rPr>
            </w:pPr>
            <w:r w:rsidRPr="00EC7B26">
              <w:t>Board members receiv</w:t>
            </w:r>
            <w:r>
              <w:t>e</w:t>
            </w:r>
            <w:r w:rsidRPr="00EC7B26">
              <w:t xml:space="preserve"> no other material benefits from the Company than those </w:t>
            </w:r>
            <w:r>
              <w:t xml:space="preserve">that Board has </w:t>
            </w:r>
            <w:r w:rsidRPr="00EC7B26">
              <w:t>explicitly approved as appropriate remuneration for Board or Committee service</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01496F1B" w14:textId="77777777" w:rsidR="00D6653D" w:rsidRPr="00EC7B26" w:rsidRDefault="00D6653D" w:rsidP="00811F20">
            <w:pPr>
              <w:pStyle w:val="00bluetab"/>
              <w:numPr>
                <w:ilvl w:val="0"/>
                <w:numId w:val="29"/>
              </w:numPr>
            </w:pPr>
            <w:r w:rsidRPr="00EC7B26">
              <w:t>Same</w:t>
            </w:r>
          </w:p>
          <w:p w14:paraId="79380EE9" w14:textId="77777777" w:rsidR="00D6653D" w:rsidRPr="00EC7B26" w:rsidRDefault="00D6653D" w:rsidP="003D17C2">
            <w:pPr>
              <w:pStyle w:val="00bluetab"/>
            </w:pPr>
            <w:r w:rsidRPr="00EC7B26">
              <w:t>Same</w:t>
            </w:r>
          </w:p>
          <w:p w14:paraId="76A0F202" w14:textId="77777777" w:rsidR="00D6653D" w:rsidRPr="00EC7B26" w:rsidRDefault="00D6653D" w:rsidP="003D17C2">
            <w:pPr>
              <w:pStyle w:val="00bluetab"/>
            </w:pPr>
            <w:r w:rsidRPr="00EC7B26">
              <w:t>Same</w:t>
            </w:r>
          </w:p>
          <w:p w14:paraId="17713BBA" w14:textId="77777777" w:rsidR="00D6653D" w:rsidRPr="00EC7B26" w:rsidRDefault="00D6653D" w:rsidP="003D17C2">
            <w:pPr>
              <w:pStyle w:val="00bluetab"/>
            </w:pPr>
            <w:r w:rsidRPr="00EC7B26">
              <w:t>Integrat</w:t>
            </w:r>
            <w:r>
              <w:t>e</w:t>
            </w:r>
            <w:r w:rsidRPr="00EC7B26">
              <w:t xml:space="preserve"> ethical standards into overall ethical framework for all employees </w:t>
            </w:r>
          </w:p>
          <w:p w14:paraId="667BCA7E" w14:textId="6E0D11EE" w:rsidR="00D6653D" w:rsidRPr="00940C12" w:rsidRDefault="00D6653D" w:rsidP="003D17C2">
            <w:pPr>
              <w:pStyle w:val="00bluetab"/>
              <w:rPr>
                <w:iCs/>
              </w:rPr>
            </w:pPr>
            <w:r w:rsidRPr="00EC7B26">
              <w:t xml:space="preserve">Board, at request of Chair or </w:t>
            </w:r>
            <w:r>
              <w:t>one-</w:t>
            </w:r>
            <w:r w:rsidRPr="00EC7B26">
              <w:t>third of its members, ha</w:t>
            </w:r>
            <w:r>
              <w:t>s</w:t>
            </w:r>
            <w:r w:rsidRPr="00EC7B26">
              <w:t xml:space="preserve"> right to initiate an independent investigation into specific allegations of misconduct by executives or Board members</w:t>
            </w:r>
          </w:p>
        </w:tc>
        <w:tc>
          <w:tcPr>
            <w:tcW w:w="3619" w:type="dxa"/>
            <w:gridSpan w:val="2"/>
            <w:tcBorders>
              <w:top w:val="single" w:sz="36" w:space="0" w:color="FFFFFF"/>
              <w:bottom w:val="single" w:sz="36" w:space="0" w:color="FFFFFF"/>
            </w:tcBorders>
            <w:shd w:val="clear" w:color="auto" w:fill="E3F5FD"/>
            <w:tcMar>
              <w:top w:w="0" w:type="dxa"/>
            </w:tcMar>
          </w:tcPr>
          <w:p w14:paraId="0675BC9E" w14:textId="77777777" w:rsidR="00D6653D" w:rsidRPr="00EC7B26" w:rsidRDefault="00D6653D" w:rsidP="00811F20">
            <w:pPr>
              <w:pStyle w:val="00redtab"/>
              <w:numPr>
                <w:ilvl w:val="0"/>
                <w:numId w:val="30"/>
              </w:numPr>
            </w:pPr>
            <w:r w:rsidRPr="00EC7B26">
              <w:t>Same</w:t>
            </w:r>
          </w:p>
          <w:p w14:paraId="6DD1B544" w14:textId="77777777" w:rsidR="00D6653D" w:rsidRPr="00EC7B26" w:rsidRDefault="00D6653D" w:rsidP="003D17C2">
            <w:pPr>
              <w:pStyle w:val="00redtab"/>
            </w:pPr>
            <w:r w:rsidRPr="00EC7B26">
              <w:t>Same</w:t>
            </w:r>
          </w:p>
          <w:p w14:paraId="2123D091" w14:textId="77777777" w:rsidR="00D6653D" w:rsidRPr="00EC7B26" w:rsidRDefault="00D6653D" w:rsidP="003D17C2">
            <w:pPr>
              <w:pStyle w:val="00redtab"/>
            </w:pPr>
            <w:r w:rsidRPr="00EC7B26">
              <w:t>Same</w:t>
            </w:r>
          </w:p>
          <w:p w14:paraId="7604FCA6" w14:textId="77777777" w:rsidR="00D6653D" w:rsidRPr="00EC7B26" w:rsidRDefault="00D6653D" w:rsidP="003D17C2">
            <w:pPr>
              <w:pStyle w:val="00redtab"/>
            </w:pPr>
            <w:r w:rsidRPr="00EC7B26">
              <w:t>Same</w:t>
            </w:r>
          </w:p>
          <w:p w14:paraId="19554D1C" w14:textId="385D726D" w:rsidR="00D6653D" w:rsidRPr="00D11293" w:rsidRDefault="00D6653D" w:rsidP="003D17C2">
            <w:pPr>
              <w:pStyle w:val="00redtab"/>
            </w:pPr>
            <w:r w:rsidRPr="00EC7B26">
              <w:t xml:space="preserve">Same, </w:t>
            </w:r>
            <w:r w:rsidRPr="00EC7B26">
              <w:rPr>
                <w:i/>
              </w:rPr>
              <w:t>and  majority vote of nonexecutive Board members</w:t>
            </w:r>
            <w:r>
              <w:rPr>
                <w:i/>
              </w:rPr>
              <w:t xml:space="preserve"> may initiate such investigation</w:t>
            </w:r>
          </w:p>
        </w:tc>
      </w:tr>
      <w:tr w:rsidR="00D6653D" w:rsidRPr="00AF3AC5" w14:paraId="30440898" w14:textId="77777777" w:rsidTr="00792BA1">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473B2862" w14:textId="218A1A1C" w:rsidR="00D6653D" w:rsidRPr="00D93CF7" w:rsidRDefault="00D6653D" w:rsidP="00792BA1">
            <w:pPr>
              <w:pStyle w:val="00verticaltab"/>
              <w:ind w:left="113" w:right="113"/>
            </w:pPr>
            <w:r w:rsidRPr="00836B99">
              <w:lastRenderedPageBreak/>
              <w:t>IV. Structure and Composition</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1709260D" w14:textId="77777777" w:rsidR="00D6653D" w:rsidRPr="009B3680" w:rsidRDefault="00D6653D" w:rsidP="00811F20">
            <w:pPr>
              <w:pStyle w:val="00blacktab"/>
              <w:numPr>
                <w:ilvl w:val="0"/>
                <w:numId w:val="31"/>
              </w:numPr>
            </w:pPr>
            <w:r w:rsidRPr="009B3680">
              <w:t>Establish Board system</w:t>
            </w:r>
            <w:r>
              <w:t>—</w:t>
            </w:r>
            <w:r w:rsidRPr="009B3680">
              <w:t>unitary or dual</w:t>
            </w:r>
            <w:r>
              <w:t xml:space="preserve"> </w:t>
            </w:r>
            <w:r w:rsidRPr="009B3680">
              <w:t>(where not imposed by law)</w:t>
            </w:r>
          </w:p>
          <w:p w14:paraId="55057E17" w14:textId="77777777" w:rsidR="00D6653D" w:rsidRPr="009B3680" w:rsidRDefault="00D6653D" w:rsidP="003D17C2">
            <w:pPr>
              <w:pStyle w:val="00blacktab"/>
            </w:pPr>
            <w:r w:rsidRPr="009B3680">
              <w:t xml:space="preserve">Establish minimum and maximum number of Board members </w:t>
            </w:r>
          </w:p>
          <w:p w14:paraId="43892320" w14:textId="4EC30921" w:rsidR="00D6653D" w:rsidRPr="00940C12" w:rsidRDefault="00D6653D" w:rsidP="003D17C2">
            <w:pPr>
              <w:pStyle w:val="00blacktab"/>
            </w:pPr>
            <w:r w:rsidRPr="009B3680">
              <w:t xml:space="preserve">Establish terms of Board members and whether Board </w:t>
            </w:r>
            <w:r>
              <w:t xml:space="preserve">is </w:t>
            </w:r>
            <w:r w:rsidRPr="009B3680">
              <w:t>classified</w:t>
            </w:r>
            <w:r w:rsidRPr="000855FF">
              <w:rPr>
                <w:rStyle w:val="StyleFootnoteReferenceCalibri9ptText12"/>
              </w:rPr>
              <w:footnoteReference w:id="6"/>
            </w:r>
            <w:r w:rsidRPr="009B3680">
              <w:t xml:space="preserve">, where such boards are permitted by law </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1F72B35D" w14:textId="77777777" w:rsidR="00D6653D" w:rsidRPr="00EC7B26" w:rsidRDefault="00D6653D" w:rsidP="00811F20">
            <w:pPr>
              <w:pStyle w:val="00greentab"/>
              <w:numPr>
                <w:ilvl w:val="0"/>
                <w:numId w:val="32"/>
              </w:numPr>
            </w:pPr>
            <w:r w:rsidRPr="00EC7B26">
              <w:t>Same</w:t>
            </w:r>
          </w:p>
          <w:p w14:paraId="0E57BE0C" w14:textId="77777777" w:rsidR="00D6653D" w:rsidRPr="00EC7B26" w:rsidRDefault="00D6653D" w:rsidP="003D17C2">
            <w:pPr>
              <w:pStyle w:val="00greentab"/>
            </w:pPr>
            <w:r w:rsidRPr="00EC7B26">
              <w:t>Same</w:t>
            </w:r>
          </w:p>
          <w:p w14:paraId="57227BDE" w14:textId="77777777" w:rsidR="00D6653D" w:rsidRPr="00EC7B26" w:rsidRDefault="00D6653D" w:rsidP="003D17C2">
            <w:pPr>
              <w:pStyle w:val="00greentab"/>
            </w:pPr>
            <w:r w:rsidRPr="00EC7B26">
              <w:t>Same</w:t>
            </w:r>
          </w:p>
          <w:p w14:paraId="60F6E59D" w14:textId="77777777" w:rsidR="00D6653D" w:rsidRPr="00EC7B26" w:rsidRDefault="00D6653D" w:rsidP="003D17C2">
            <w:pPr>
              <w:pStyle w:val="00greentab"/>
            </w:pPr>
            <w:r w:rsidRPr="00EC7B26">
              <w:t>Establish whether any shareholders are given specific nomination rights if not in law or Articles of Association</w:t>
            </w:r>
            <w:r w:rsidRPr="000855FF">
              <w:rPr>
                <w:rStyle w:val="StyleFootnoteReferenceCalibri9ptGreen1"/>
              </w:rPr>
              <w:footnoteReference w:id="7"/>
            </w:r>
          </w:p>
          <w:p w14:paraId="73F7CABB" w14:textId="7AD39C70" w:rsidR="00D6653D" w:rsidRPr="005F7D2C" w:rsidRDefault="00D6653D" w:rsidP="003D17C2">
            <w:pPr>
              <w:pStyle w:val="00greentab"/>
              <w:rPr>
                <w:rStyle w:val="StyleFedra8ptGreen"/>
              </w:rPr>
            </w:pPr>
            <w:r w:rsidRPr="00EC7B26">
              <w:t>Establish ratios of executive, nonexecutive</w:t>
            </w:r>
            <w:r>
              <w:t>,</w:t>
            </w:r>
            <w:r w:rsidRPr="000855FF">
              <w:rPr>
                <w:rStyle w:val="StyleFootnoteReferenceCalibri9ptGreen1"/>
              </w:rPr>
              <w:footnoteReference w:id="8"/>
            </w:r>
            <w:r w:rsidRPr="00EC7B26">
              <w:t xml:space="preserve"> and independent Board members</w:t>
            </w:r>
            <w:r>
              <w:t>;</w:t>
            </w:r>
            <w:r w:rsidRPr="000855FF">
              <w:rPr>
                <w:rStyle w:val="StyleFootnoteReferenceCalibri9ptGreen1"/>
              </w:rPr>
              <w:footnoteReference w:id="9"/>
            </w:r>
            <w:r w:rsidRPr="00EC7B26">
              <w:t xml:space="preserve"> </w:t>
            </w:r>
            <w:r>
              <w:t>i</w:t>
            </w:r>
            <w:r w:rsidRPr="00EC7B26">
              <w:t xml:space="preserve">ncludes definition of independence </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479C8FA4" w14:textId="77777777" w:rsidR="00D6653D" w:rsidRPr="00EC7B26" w:rsidRDefault="00D6653D" w:rsidP="00811F20">
            <w:pPr>
              <w:pStyle w:val="00bluetab"/>
              <w:numPr>
                <w:ilvl w:val="0"/>
                <w:numId w:val="33"/>
              </w:numPr>
            </w:pPr>
            <w:r w:rsidRPr="00EC7B26">
              <w:t>Same</w:t>
            </w:r>
          </w:p>
          <w:p w14:paraId="5C3F6B21" w14:textId="77777777" w:rsidR="00D6653D" w:rsidRPr="00EC7B26" w:rsidRDefault="00D6653D" w:rsidP="003D17C2">
            <w:pPr>
              <w:pStyle w:val="00bluetab"/>
            </w:pPr>
            <w:r w:rsidRPr="00EC7B26">
              <w:t>Same</w:t>
            </w:r>
          </w:p>
          <w:p w14:paraId="07FDC80E" w14:textId="77777777" w:rsidR="00D6653D" w:rsidRPr="00EC7B26" w:rsidRDefault="00D6653D" w:rsidP="003D17C2">
            <w:pPr>
              <w:pStyle w:val="00bluetab"/>
            </w:pPr>
            <w:r w:rsidRPr="00EC7B26">
              <w:t>All Board members elected annually</w:t>
            </w:r>
          </w:p>
          <w:p w14:paraId="2DF06640" w14:textId="77777777" w:rsidR="00D6653D" w:rsidRPr="00EC7B26" w:rsidRDefault="00D6653D" w:rsidP="003D17C2">
            <w:pPr>
              <w:pStyle w:val="00bluetab"/>
            </w:pPr>
            <w:r w:rsidRPr="00EC7B26">
              <w:t>Same</w:t>
            </w:r>
          </w:p>
          <w:p w14:paraId="2CB775FE" w14:textId="7A8F82AF" w:rsidR="00D6653D" w:rsidRPr="00940C12" w:rsidRDefault="00D6653D" w:rsidP="003D17C2">
            <w:pPr>
              <w:pStyle w:val="00bluetab"/>
            </w:pPr>
            <w:r w:rsidRPr="00EC7B26">
              <w:t xml:space="preserve">Majority independent Board members </w:t>
            </w:r>
          </w:p>
        </w:tc>
        <w:tc>
          <w:tcPr>
            <w:tcW w:w="3619" w:type="dxa"/>
            <w:gridSpan w:val="2"/>
            <w:tcBorders>
              <w:top w:val="single" w:sz="36" w:space="0" w:color="FFFFFF"/>
              <w:bottom w:val="single" w:sz="36" w:space="0" w:color="FFFFFF"/>
            </w:tcBorders>
            <w:shd w:val="clear" w:color="auto" w:fill="E4EADE"/>
            <w:tcMar>
              <w:top w:w="0" w:type="dxa"/>
            </w:tcMar>
          </w:tcPr>
          <w:p w14:paraId="6E9560D1" w14:textId="77777777" w:rsidR="00D6653D" w:rsidRPr="00EC7B26" w:rsidRDefault="00D6653D" w:rsidP="00811F20">
            <w:pPr>
              <w:pStyle w:val="00redtab"/>
              <w:numPr>
                <w:ilvl w:val="0"/>
                <w:numId w:val="34"/>
              </w:numPr>
            </w:pPr>
            <w:r w:rsidRPr="00EC7B26">
              <w:t>Same</w:t>
            </w:r>
          </w:p>
          <w:p w14:paraId="73B02BD5" w14:textId="77777777" w:rsidR="00D6653D" w:rsidRPr="00EC7B26" w:rsidRDefault="00D6653D" w:rsidP="003D17C2">
            <w:pPr>
              <w:pStyle w:val="00redtab"/>
            </w:pPr>
            <w:r w:rsidRPr="00EC7B26">
              <w:t>Corporate by-laws specify exact number of Board members</w:t>
            </w:r>
          </w:p>
          <w:p w14:paraId="488E7899" w14:textId="77777777" w:rsidR="00D6653D" w:rsidRPr="00EC7B26" w:rsidRDefault="00D6653D" w:rsidP="003D17C2">
            <w:pPr>
              <w:pStyle w:val="00redtab"/>
            </w:pPr>
            <w:r w:rsidRPr="00EC7B26">
              <w:t xml:space="preserve">Same </w:t>
            </w:r>
          </w:p>
          <w:p w14:paraId="1CB566EB" w14:textId="77777777" w:rsidR="00D6653D" w:rsidRPr="00EC7B26" w:rsidRDefault="00D6653D" w:rsidP="003D17C2">
            <w:pPr>
              <w:pStyle w:val="00redtab"/>
            </w:pPr>
            <w:r w:rsidRPr="00EC7B26">
              <w:t>No constituency Board members</w:t>
            </w:r>
          </w:p>
          <w:p w14:paraId="247B7BAB" w14:textId="7639F6F8" w:rsidR="00D6653D" w:rsidRPr="00940C12" w:rsidRDefault="00D6653D" w:rsidP="003D17C2">
            <w:pPr>
              <w:pStyle w:val="00redtab"/>
            </w:pPr>
            <w:r w:rsidRPr="00EC7B26">
              <w:t xml:space="preserve">Same, </w:t>
            </w:r>
            <w:r w:rsidRPr="00EC7B26">
              <w:rPr>
                <w:i/>
              </w:rPr>
              <w:t>and stricter definition of independence than local practice, based on world-class standards</w:t>
            </w:r>
          </w:p>
        </w:tc>
      </w:tr>
      <w:tr w:rsidR="00D6653D" w:rsidRPr="00AF3AC5" w14:paraId="30FED147" w14:textId="77777777" w:rsidTr="00792BA1">
        <w:trPr>
          <w:cantSplit/>
          <w:trHeight w:val="1523"/>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3D0A6EE9" w14:textId="4A187266" w:rsidR="00D6653D" w:rsidRPr="00D93CF7" w:rsidRDefault="00D6653D" w:rsidP="00792BA1">
            <w:pPr>
              <w:pStyle w:val="00verticaltab"/>
              <w:ind w:left="113" w:right="113"/>
            </w:pPr>
            <w:r w:rsidRPr="00836B99">
              <w:t>V. Individual Committee Membership Qualifications</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1817CD10" w14:textId="77777777" w:rsidR="00D6653D" w:rsidRPr="009B3680" w:rsidRDefault="00D6653D" w:rsidP="00811F20">
            <w:pPr>
              <w:pStyle w:val="00blacktab"/>
              <w:numPr>
                <w:ilvl w:val="0"/>
                <w:numId w:val="35"/>
              </w:numPr>
            </w:pPr>
            <w:r w:rsidRPr="009B3680">
              <w:t xml:space="preserve">Time and desire to fulfill obligations </w:t>
            </w:r>
          </w:p>
          <w:p w14:paraId="417CE0CF" w14:textId="6422AAA3" w:rsidR="00D6653D" w:rsidRPr="00940C12" w:rsidRDefault="00D6653D" w:rsidP="003D17C2">
            <w:pPr>
              <w:pStyle w:val="00blacktab"/>
            </w:pPr>
            <w:r w:rsidRPr="009B3680">
              <w:t>Meet relevant requirements, if any exist in relevant sector</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20F92887" w14:textId="77777777" w:rsidR="00D6653D" w:rsidRPr="00EC7B26" w:rsidRDefault="00D6653D" w:rsidP="00811F20">
            <w:pPr>
              <w:pStyle w:val="00greentab"/>
              <w:numPr>
                <w:ilvl w:val="0"/>
                <w:numId w:val="36"/>
              </w:numPr>
            </w:pPr>
            <w:r w:rsidRPr="00EC7B26">
              <w:t>Same</w:t>
            </w:r>
          </w:p>
          <w:p w14:paraId="11947972" w14:textId="77777777" w:rsidR="00D6653D" w:rsidRPr="00EC7B26" w:rsidRDefault="00D6653D" w:rsidP="003D17C2">
            <w:pPr>
              <w:pStyle w:val="00greentab"/>
            </w:pPr>
            <w:r w:rsidRPr="00EC7B26">
              <w:t>Same</w:t>
            </w:r>
          </w:p>
          <w:p w14:paraId="3B2DA12A" w14:textId="0803B8F3" w:rsidR="00D6653D" w:rsidRPr="005F7D2C" w:rsidRDefault="00D6653D" w:rsidP="003D17C2">
            <w:pPr>
              <w:pStyle w:val="00greentab"/>
              <w:rPr>
                <w:rStyle w:val="StyleFedra8ptGreen"/>
              </w:rPr>
            </w:pPr>
            <w:r w:rsidRPr="00EC7B26">
              <w:t>Combined industry, financial, legal</w:t>
            </w:r>
            <w:r>
              <w:t>,</w:t>
            </w:r>
            <w:r w:rsidRPr="00EC7B26">
              <w:t xml:space="preserve"> and other relevant expertise on Board</w:t>
            </w:r>
            <w:r>
              <w:t>—including literacy in environmental and social (E&amp;S) issues</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11DAEE0A" w14:textId="77777777" w:rsidR="00D6653D" w:rsidRPr="00EC7B26" w:rsidRDefault="00D6653D" w:rsidP="00811F20">
            <w:pPr>
              <w:pStyle w:val="00bluetab"/>
              <w:numPr>
                <w:ilvl w:val="0"/>
                <w:numId w:val="37"/>
              </w:numPr>
            </w:pPr>
            <w:r w:rsidRPr="00EC7B26">
              <w:t>Same</w:t>
            </w:r>
          </w:p>
          <w:p w14:paraId="16EAAC1C" w14:textId="77777777" w:rsidR="00D6653D" w:rsidRPr="00EC7B26" w:rsidRDefault="00D6653D" w:rsidP="003D17C2">
            <w:pPr>
              <w:pStyle w:val="00bluetab"/>
            </w:pPr>
            <w:r w:rsidRPr="00EC7B26">
              <w:t>Same</w:t>
            </w:r>
          </w:p>
          <w:p w14:paraId="43D963AC" w14:textId="77777777" w:rsidR="00D6653D" w:rsidRPr="00674D59" w:rsidRDefault="00D6653D" w:rsidP="003D17C2">
            <w:pPr>
              <w:pStyle w:val="00bluetab"/>
            </w:pPr>
            <w:r w:rsidRPr="00674D59">
              <w:t xml:space="preserve">Same, </w:t>
            </w:r>
            <w:r w:rsidRPr="00674D59">
              <w:rPr>
                <w:i/>
              </w:rPr>
              <w:t>and periodic professional education</w:t>
            </w:r>
            <w:r>
              <w:rPr>
                <w:i/>
              </w:rPr>
              <w:t xml:space="preserve"> or </w:t>
            </w:r>
            <w:r w:rsidRPr="00674D59">
              <w:rPr>
                <w:i/>
              </w:rPr>
              <w:t xml:space="preserve">training for all Board members and at least one board member </w:t>
            </w:r>
            <w:r w:rsidRPr="00A86995">
              <w:rPr>
                <w:i/>
              </w:rPr>
              <w:t>possesses</w:t>
            </w:r>
            <w:r w:rsidRPr="00674D59">
              <w:rPr>
                <w:i/>
              </w:rPr>
              <w:t xml:space="preserve"> expertise in E&amp;S issues </w:t>
            </w:r>
            <w:r>
              <w:rPr>
                <w:i/>
              </w:rPr>
              <w:t>i</w:t>
            </w:r>
            <w:r w:rsidRPr="00D96AE6">
              <w:rPr>
                <w:i/>
              </w:rPr>
              <w:t>n sensitive industries</w:t>
            </w:r>
            <w:r w:rsidRPr="000855FF">
              <w:rPr>
                <w:rStyle w:val="StyleFootnoteReferenceCalibri9ptItalicBlue1"/>
              </w:rPr>
              <w:footnoteReference w:id="10"/>
            </w:r>
          </w:p>
          <w:p w14:paraId="12C72242" w14:textId="05D18B7D" w:rsidR="00D6653D" w:rsidRPr="00940C12" w:rsidRDefault="00D6653D" w:rsidP="003D17C2">
            <w:pPr>
              <w:pStyle w:val="00bluetab"/>
            </w:pPr>
            <w:r>
              <w:rPr>
                <w:i/>
                <w:iCs/>
              </w:rPr>
              <w:t>A</w:t>
            </w:r>
            <w:r w:rsidRPr="00674D59">
              <w:rPr>
                <w:i/>
                <w:iCs/>
              </w:rPr>
              <w:t>t least one director experience</w:t>
            </w:r>
            <w:r>
              <w:rPr>
                <w:i/>
                <w:iCs/>
              </w:rPr>
              <w:t>d in</w:t>
            </w:r>
            <w:r w:rsidRPr="00674D59">
              <w:rPr>
                <w:i/>
                <w:iCs/>
              </w:rPr>
              <w:t xml:space="preserve"> analyzing and interpreting climate risks and opportunities</w:t>
            </w:r>
            <w:r>
              <w:rPr>
                <w:i/>
                <w:iCs/>
              </w:rPr>
              <w:t>;</w:t>
            </w:r>
            <w:r w:rsidRPr="00674D59">
              <w:rPr>
                <w:i/>
                <w:iCs/>
              </w:rPr>
              <w:t xml:space="preserve"> for sensitive industries, </w:t>
            </w:r>
            <w:r>
              <w:rPr>
                <w:i/>
                <w:iCs/>
              </w:rPr>
              <w:t xml:space="preserve">at least </w:t>
            </w:r>
            <w:r w:rsidRPr="00674D59">
              <w:rPr>
                <w:i/>
                <w:iCs/>
              </w:rPr>
              <w:t xml:space="preserve">one director </w:t>
            </w:r>
            <w:r>
              <w:rPr>
                <w:i/>
                <w:iCs/>
              </w:rPr>
              <w:t>with</w:t>
            </w:r>
            <w:r w:rsidRPr="00674D59">
              <w:rPr>
                <w:i/>
                <w:iCs/>
              </w:rPr>
              <w:t xml:space="preserve"> relevant in-depth knowledge of climate risks and opportunities</w:t>
            </w:r>
          </w:p>
        </w:tc>
        <w:tc>
          <w:tcPr>
            <w:tcW w:w="3619" w:type="dxa"/>
            <w:gridSpan w:val="2"/>
            <w:tcBorders>
              <w:top w:val="single" w:sz="36" w:space="0" w:color="FFFFFF"/>
              <w:bottom w:val="single" w:sz="36" w:space="0" w:color="FFFFFF"/>
            </w:tcBorders>
            <w:shd w:val="clear" w:color="auto" w:fill="F9F2E5"/>
            <w:tcMar>
              <w:top w:w="0" w:type="dxa"/>
            </w:tcMar>
          </w:tcPr>
          <w:p w14:paraId="1A944952" w14:textId="77777777" w:rsidR="00D6653D" w:rsidRPr="00EC7B26" w:rsidRDefault="00D6653D" w:rsidP="00811F20">
            <w:pPr>
              <w:pStyle w:val="00redtab"/>
              <w:numPr>
                <w:ilvl w:val="0"/>
                <w:numId w:val="38"/>
              </w:numPr>
            </w:pPr>
            <w:r w:rsidRPr="00EC7B26">
              <w:t xml:space="preserve">Same </w:t>
            </w:r>
          </w:p>
          <w:p w14:paraId="45CD882F" w14:textId="77777777" w:rsidR="00D6653D" w:rsidRPr="00EC7B26" w:rsidRDefault="00D6653D" w:rsidP="003D17C2">
            <w:pPr>
              <w:pStyle w:val="00redtab"/>
            </w:pPr>
            <w:r w:rsidRPr="00EC7B26">
              <w:t xml:space="preserve">Same </w:t>
            </w:r>
          </w:p>
          <w:p w14:paraId="78EE5228" w14:textId="77777777" w:rsidR="00D6653D" w:rsidRPr="00674D59" w:rsidRDefault="00D6653D" w:rsidP="003D17C2">
            <w:pPr>
              <w:pStyle w:val="00redtab"/>
            </w:pPr>
            <w:r w:rsidRPr="00CD06CF">
              <w:t>Same</w:t>
            </w:r>
            <w:r>
              <w:t>,</w:t>
            </w:r>
            <w:r w:rsidRPr="00CD06CF">
              <w:t xml:space="preserve"> </w:t>
            </w:r>
            <w:r w:rsidRPr="00CD06CF">
              <w:rPr>
                <w:i/>
              </w:rPr>
              <w:t>and at least</w:t>
            </w:r>
            <w:r w:rsidRPr="00CD06CF">
              <w:t xml:space="preserve"> </w:t>
            </w:r>
            <w:r w:rsidRPr="00CD06CF">
              <w:rPr>
                <w:i/>
              </w:rPr>
              <w:t xml:space="preserve">one board member </w:t>
            </w:r>
            <w:r>
              <w:rPr>
                <w:i/>
              </w:rPr>
              <w:t>with</w:t>
            </w:r>
            <w:r w:rsidRPr="00CD06CF">
              <w:rPr>
                <w:i/>
              </w:rPr>
              <w:t xml:space="preserve"> expertise in E&amp;S i</w:t>
            </w:r>
            <w:r>
              <w:rPr>
                <w:i/>
              </w:rPr>
              <w:t>ssues regardless of industry</w:t>
            </w:r>
          </w:p>
          <w:p w14:paraId="69D2B5A0" w14:textId="77777777" w:rsidR="00D6653D" w:rsidRPr="0002148F" w:rsidRDefault="00D6653D" w:rsidP="003D17C2">
            <w:pPr>
              <w:pStyle w:val="00redtab"/>
            </w:pPr>
            <w:r>
              <w:t>Same</w:t>
            </w:r>
          </w:p>
          <w:p w14:paraId="538EA6F2" w14:textId="77777777" w:rsidR="00D6653D" w:rsidRPr="00EC7B26" w:rsidRDefault="00D6653D" w:rsidP="003D17C2">
            <w:pPr>
              <w:pStyle w:val="00redtab"/>
            </w:pPr>
            <w:r w:rsidRPr="00EC7B26">
              <w:t xml:space="preserve">Less than 75% attendance at meetings in </w:t>
            </w:r>
            <w:r>
              <w:t>one year</w:t>
            </w:r>
            <w:r w:rsidRPr="00EC7B26">
              <w:t xml:space="preserve"> automatic threshold for non-reappointment</w:t>
            </w:r>
          </w:p>
          <w:p w14:paraId="33F09E8A" w14:textId="22A77A5E" w:rsidR="00D6653D" w:rsidRPr="00940C12" w:rsidRDefault="00D6653D" w:rsidP="003D17C2">
            <w:pPr>
              <w:pStyle w:val="00redtab"/>
            </w:pPr>
            <w:r w:rsidRPr="00EC7B26">
              <w:t>Limit on number of other Board memberships</w:t>
            </w:r>
          </w:p>
        </w:tc>
      </w:tr>
      <w:tr w:rsidR="00D6653D" w:rsidRPr="00AF3AC5" w14:paraId="4B925D73" w14:textId="77777777" w:rsidTr="00792BA1">
        <w:trPr>
          <w:cantSplit/>
          <w:trHeight w:val="1134"/>
        </w:trPr>
        <w:tc>
          <w:tcPr>
            <w:tcW w:w="837" w:type="dxa"/>
            <w:tcBorders>
              <w:top w:val="single" w:sz="36" w:space="0" w:color="FFFFFF"/>
              <w:bottom w:val="single" w:sz="36" w:space="0" w:color="FFFFFF"/>
            </w:tcBorders>
            <w:shd w:val="clear" w:color="auto" w:fill="EEBCB3"/>
            <w:tcMar>
              <w:top w:w="0" w:type="dxa"/>
              <w:left w:w="0" w:type="dxa"/>
              <w:bottom w:w="0" w:type="dxa"/>
              <w:right w:w="0" w:type="dxa"/>
            </w:tcMar>
            <w:textDirection w:val="btLr"/>
            <w:vAlign w:val="center"/>
          </w:tcPr>
          <w:p w14:paraId="3AAF4CA9" w14:textId="26E97ECF" w:rsidR="00D6653D" w:rsidRPr="00D93CF7" w:rsidRDefault="00D6653D" w:rsidP="00792BA1">
            <w:pPr>
              <w:pStyle w:val="00verticaltab"/>
              <w:ind w:left="113" w:right="113"/>
            </w:pPr>
            <w:r w:rsidRPr="00836B99">
              <w:t>VI. Board Leadership</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4F774D16" w14:textId="77777777" w:rsidR="00D6653D" w:rsidRPr="009B3680" w:rsidRDefault="00D6653D" w:rsidP="00811F20">
            <w:pPr>
              <w:pStyle w:val="00blacktab"/>
              <w:numPr>
                <w:ilvl w:val="0"/>
                <w:numId w:val="39"/>
              </w:numPr>
            </w:pPr>
            <w:r w:rsidRPr="009B3680">
              <w:t>Establish Board leadership positions (e.g.</w:t>
            </w:r>
            <w:r>
              <w:t>,</w:t>
            </w:r>
            <w:r w:rsidRPr="009B3680">
              <w:t xml:space="preserve"> Chair, Vice Chair)</w:t>
            </w:r>
          </w:p>
          <w:p w14:paraId="56216BCE" w14:textId="2ED535E9" w:rsidR="00D6653D" w:rsidRPr="00940C12" w:rsidRDefault="00D6653D" w:rsidP="003D17C2">
            <w:pPr>
              <w:pStyle w:val="00blacktab"/>
            </w:pPr>
            <w:r w:rsidRPr="009B3680">
              <w:t>Chair elected from among Board members</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4481FB38" w14:textId="77777777" w:rsidR="00D6653D" w:rsidRPr="00EC7B26" w:rsidRDefault="00D6653D" w:rsidP="00811F20">
            <w:pPr>
              <w:pStyle w:val="00greentab"/>
              <w:numPr>
                <w:ilvl w:val="0"/>
                <w:numId w:val="40"/>
              </w:numPr>
            </w:pPr>
            <w:r w:rsidRPr="00EC7B26">
              <w:t>Same</w:t>
            </w:r>
          </w:p>
          <w:p w14:paraId="6EAA844B" w14:textId="498F6970" w:rsidR="00D6653D" w:rsidRPr="00940C12" w:rsidRDefault="00D6653D" w:rsidP="003D17C2">
            <w:pPr>
              <w:pStyle w:val="00greentab"/>
              <w:rPr>
                <w:lang w:bidi="ar-SA"/>
              </w:rPr>
            </w:pPr>
            <w:r w:rsidRPr="00EC7B26">
              <w:t>Specify that there is a difference between leading the Board and executive leadership of the Company</w:t>
            </w:r>
            <w:r>
              <w:t>;</w:t>
            </w:r>
            <w:r w:rsidRPr="00EC7B26">
              <w:t xml:space="preserve"> </w:t>
            </w:r>
            <w:r>
              <w:t>i</w:t>
            </w:r>
            <w:r w:rsidRPr="00EC7B26">
              <w:t>nclude authority framework and delegations to enable this distinction</w:t>
            </w:r>
            <w:r w:rsidRPr="000855FF">
              <w:rPr>
                <w:rStyle w:val="StyleFootnoteReferenceCalibri9ptGreen1"/>
              </w:rPr>
              <w:footnoteReference w:id="11"/>
            </w:r>
            <w:r w:rsidRPr="00EC7B26">
              <w:t xml:space="preserve"> </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525D4B3E" w14:textId="77777777" w:rsidR="00D6653D" w:rsidRPr="00EC7B26" w:rsidRDefault="00D6653D" w:rsidP="00811F20">
            <w:pPr>
              <w:pStyle w:val="00bluetab"/>
              <w:numPr>
                <w:ilvl w:val="0"/>
                <w:numId w:val="41"/>
              </w:numPr>
            </w:pPr>
            <w:r w:rsidRPr="00EC7B26">
              <w:t>Same</w:t>
            </w:r>
          </w:p>
          <w:p w14:paraId="3FEC77D3" w14:textId="601C6B61" w:rsidR="00D6653D" w:rsidRPr="00940C12" w:rsidRDefault="00D6653D" w:rsidP="003D17C2">
            <w:pPr>
              <w:pStyle w:val="00bluetab"/>
            </w:pPr>
            <w:r w:rsidRPr="00EC7B26">
              <w:t>Establish that Board Chair and CEO shall be two different individuals</w:t>
            </w:r>
            <w:r>
              <w:t>, with</w:t>
            </w:r>
            <w:r w:rsidRPr="00EC7B26">
              <w:t xml:space="preserve"> Chair </w:t>
            </w:r>
            <w:r>
              <w:t>having</w:t>
            </w:r>
            <w:r w:rsidRPr="00EC7B26">
              <w:t xml:space="preserve"> no executive functions </w:t>
            </w:r>
          </w:p>
        </w:tc>
        <w:tc>
          <w:tcPr>
            <w:tcW w:w="3619" w:type="dxa"/>
            <w:gridSpan w:val="2"/>
            <w:tcBorders>
              <w:top w:val="single" w:sz="36" w:space="0" w:color="FFFFFF"/>
              <w:bottom w:val="single" w:sz="36" w:space="0" w:color="FFFFFF"/>
            </w:tcBorders>
            <w:shd w:val="clear" w:color="auto" w:fill="FAE9E6"/>
            <w:tcMar>
              <w:top w:w="0" w:type="dxa"/>
            </w:tcMar>
          </w:tcPr>
          <w:p w14:paraId="3D504A9F" w14:textId="77777777" w:rsidR="00D6653D" w:rsidRPr="00EC7B26" w:rsidRDefault="00D6653D" w:rsidP="00811F20">
            <w:pPr>
              <w:pStyle w:val="00redtab"/>
              <w:numPr>
                <w:ilvl w:val="0"/>
                <w:numId w:val="42"/>
              </w:numPr>
            </w:pPr>
            <w:r w:rsidRPr="00EC7B26">
              <w:t>Same</w:t>
            </w:r>
          </w:p>
          <w:p w14:paraId="4C4B7C32" w14:textId="77777777" w:rsidR="00D6653D" w:rsidRPr="00EC7B26" w:rsidRDefault="00D6653D" w:rsidP="003D17C2">
            <w:pPr>
              <w:pStyle w:val="00redtab"/>
            </w:pPr>
            <w:r w:rsidRPr="00EC7B26">
              <w:t xml:space="preserve">Same, </w:t>
            </w:r>
            <w:r w:rsidRPr="00EC7B26">
              <w:rPr>
                <w:i/>
              </w:rPr>
              <w:t>and independent Board member as Chair</w:t>
            </w:r>
          </w:p>
          <w:p w14:paraId="2A5CF792" w14:textId="06E85A1E" w:rsidR="00D6653D" w:rsidRPr="00940C12" w:rsidRDefault="00D6653D" w:rsidP="003D17C2">
            <w:pPr>
              <w:pStyle w:val="00redtab"/>
            </w:pPr>
            <w:r w:rsidRPr="00EC7B26">
              <w:t>Chair of Board may not be Chair of any of Company</w:t>
            </w:r>
            <w:r>
              <w:t>’s</w:t>
            </w:r>
            <w:r w:rsidRPr="00EC7B26">
              <w:t xml:space="preserve"> Board </w:t>
            </w:r>
            <w:r>
              <w:t>c</w:t>
            </w:r>
            <w:r w:rsidRPr="00EC7B26">
              <w:t xml:space="preserve">ommittees </w:t>
            </w:r>
          </w:p>
        </w:tc>
      </w:tr>
      <w:tr w:rsidR="00D6653D" w:rsidRPr="00AF3AC5" w14:paraId="4B9E48A7" w14:textId="77777777" w:rsidTr="00792BA1">
        <w:trPr>
          <w:cantSplit/>
          <w:trHeight w:val="3089"/>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4917F492" w14:textId="66B2972D" w:rsidR="00D6653D" w:rsidRPr="00D93CF7" w:rsidRDefault="00D6653D" w:rsidP="00792BA1">
            <w:pPr>
              <w:pStyle w:val="00verticaltab"/>
              <w:ind w:left="113" w:right="113"/>
            </w:pPr>
            <w:r w:rsidRPr="00836B99">
              <w:lastRenderedPageBreak/>
              <w:t>VII. Responsibilities of Chair</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19903518" w14:textId="77777777" w:rsidR="00D6653D" w:rsidRPr="009B3680" w:rsidRDefault="00D6653D" w:rsidP="00811F20">
            <w:pPr>
              <w:pStyle w:val="00blacktab"/>
              <w:numPr>
                <w:ilvl w:val="0"/>
                <w:numId w:val="43"/>
              </w:numPr>
            </w:pPr>
            <w:r w:rsidRPr="009B3680">
              <w:t>Presid</w:t>
            </w:r>
            <w:r>
              <w:t>e</w:t>
            </w:r>
            <w:r w:rsidRPr="009B3680">
              <w:t xml:space="preserve"> over Board meetings</w:t>
            </w:r>
          </w:p>
          <w:p w14:paraId="4C519CDB" w14:textId="77777777" w:rsidR="00D6653D" w:rsidRPr="009B3680" w:rsidRDefault="00D6653D" w:rsidP="003D17C2">
            <w:pPr>
              <w:pStyle w:val="00blacktab"/>
            </w:pPr>
            <w:r w:rsidRPr="009B3680">
              <w:t xml:space="preserve">Set agendas, </w:t>
            </w:r>
            <w:r>
              <w:t>al</w:t>
            </w:r>
            <w:r w:rsidRPr="009B3680">
              <w:t xml:space="preserve">though any Board member may request an agenda item </w:t>
            </w:r>
          </w:p>
          <w:p w14:paraId="370E5F2E" w14:textId="71FB4DCE" w:rsidR="00D6653D" w:rsidRPr="00940C12" w:rsidRDefault="00D6653D" w:rsidP="003D17C2">
            <w:pPr>
              <w:pStyle w:val="00blacktab"/>
            </w:pPr>
            <w:r w:rsidRPr="009B3680">
              <w:t>Presid</w:t>
            </w:r>
            <w:r>
              <w:t>e</w:t>
            </w:r>
            <w:r w:rsidRPr="009B3680">
              <w:t xml:space="preserve"> over </w:t>
            </w:r>
            <w:r>
              <w:t>s</w:t>
            </w:r>
            <w:r w:rsidRPr="009B3680">
              <w:t xml:space="preserve">hareholder </w:t>
            </w:r>
            <w:r>
              <w:t>m</w:t>
            </w:r>
            <w:r w:rsidRPr="009B3680">
              <w:t>eetings</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50E4C648" w14:textId="77777777" w:rsidR="00D6653D" w:rsidRPr="00EC7B26" w:rsidRDefault="00D6653D" w:rsidP="00811F20">
            <w:pPr>
              <w:pStyle w:val="00greentab"/>
              <w:numPr>
                <w:ilvl w:val="0"/>
                <w:numId w:val="44"/>
              </w:numPr>
            </w:pPr>
            <w:r w:rsidRPr="00EC7B26">
              <w:t>Same</w:t>
            </w:r>
          </w:p>
          <w:p w14:paraId="7397881A" w14:textId="77777777" w:rsidR="00D6653D" w:rsidRPr="00EC7B26" w:rsidRDefault="00D6653D" w:rsidP="002522ED">
            <w:pPr>
              <w:pStyle w:val="00greentab"/>
            </w:pPr>
            <w:r w:rsidRPr="00EC7B26">
              <w:t xml:space="preserve">Same </w:t>
            </w:r>
          </w:p>
          <w:p w14:paraId="174D4662" w14:textId="77777777" w:rsidR="00D6653D" w:rsidRPr="00EC7B26" w:rsidRDefault="00D6653D" w:rsidP="002522ED">
            <w:pPr>
              <w:pStyle w:val="00greentab"/>
            </w:pPr>
            <w:r w:rsidRPr="00EC7B26">
              <w:t>Same</w:t>
            </w:r>
          </w:p>
          <w:p w14:paraId="0A91D7AD" w14:textId="77777777" w:rsidR="00D6653D" w:rsidRPr="00EC7B26" w:rsidRDefault="00D6653D" w:rsidP="002522ED">
            <w:pPr>
              <w:pStyle w:val="00greentab"/>
            </w:pPr>
            <w:r w:rsidRPr="00EC7B26">
              <w:t>Ensur</w:t>
            </w:r>
            <w:r>
              <w:t>e</w:t>
            </w:r>
            <w:r w:rsidRPr="00EC7B26">
              <w:t xml:space="preserve"> that appropriate orientation for new Board members is organized</w:t>
            </w:r>
          </w:p>
          <w:p w14:paraId="180BB28F" w14:textId="77777777" w:rsidR="00D6653D" w:rsidRPr="00EC7B26" w:rsidRDefault="00D6653D" w:rsidP="002522ED">
            <w:pPr>
              <w:pStyle w:val="00greentab"/>
            </w:pPr>
            <w:r w:rsidRPr="00EC7B26">
              <w:t>Ensur</w:t>
            </w:r>
            <w:r>
              <w:t>e</w:t>
            </w:r>
            <w:r w:rsidRPr="00EC7B26">
              <w:t xml:space="preserve"> effective functioning of Board, including scheduling meetings, ensuring adequate notice </w:t>
            </w:r>
            <w:r>
              <w:t>before</w:t>
            </w:r>
            <w:r w:rsidRPr="00EC7B26">
              <w:t xml:space="preserve"> meetings, and </w:t>
            </w:r>
            <w:r>
              <w:t>distributing</w:t>
            </w:r>
            <w:r w:rsidRPr="00EC7B26">
              <w:t xml:space="preserve"> appropriate materials in advance of any meeting </w:t>
            </w:r>
          </w:p>
          <w:p w14:paraId="1421D01A" w14:textId="13CDDFF5" w:rsidR="00D6653D" w:rsidRPr="00940C12" w:rsidRDefault="00D6653D" w:rsidP="002522ED">
            <w:pPr>
              <w:pStyle w:val="00greentab"/>
            </w:pPr>
            <w:r w:rsidRPr="00EC7B26">
              <w:t>Facilitat</w:t>
            </w:r>
            <w:r>
              <w:t>e</w:t>
            </w:r>
            <w:r w:rsidRPr="00EC7B26">
              <w:t xml:space="preserve"> separate meetings of nonexecutive Board members and establishing process for such meetings</w:t>
            </w:r>
            <w:r w:rsidRPr="000855FF">
              <w:rPr>
                <w:rStyle w:val="StyleFootnoteReferenceCalibri9ptGreen1"/>
              </w:rPr>
              <w:footnoteReference w:id="12"/>
            </w:r>
          </w:p>
        </w:tc>
        <w:tc>
          <w:tcPr>
            <w:tcW w:w="3613" w:type="dxa"/>
            <w:gridSpan w:val="3"/>
            <w:tcBorders>
              <w:top w:val="single" w:sz="36" w:space="0" w:color="FFFFFF"/>
              <w:bottom w:val="single" w:sz="36" w:space="0" w:color="FFFFFF"/>
            </w:tcBorders>
            <w:shd w:val="clear" w:color="auto" w:fill="E3F5FD"/>
            <w:tcMar>
              <w:top w:w="0" w:type="dxa"/>
              <w:right w:w="288" w:type="dxa"/>
            </w:tcMar>
          </w:tcPr>
          <w:p w14:paraId="4049147F" w14:textId="77777777" w:rsidR="00D6653D" w:rsidRPr="00EC7B26" w:rsidRDefault="00D6653D" w:rsidP="00811F20">
            <w:pPr>
              <w:pStyle w:val="00bluetab"/>
              <w:numPr>
                <w:ilvl w:val="0"/>
                <w:numId w:val="45"/>
              </w:numPr>
            </w:pPr>
            <w:r w:rsidRPr="00EC7B26">
              <w:t>Same</w:t>
            </w:r>
          </w:p>
          <w:p w14:paraId="4EA43449" w14:textId="77777777" w:rsidR="00D6653D" w:rsidRPr="00EC7B26" w:rsidRDefault="00D6653D" w:rsidP="003D17C2">
            <w:pPr>
              <w:pStyle w:val="00bluetab"/>
            </w:pPr>
            <w:r w:rsidRPr="00EC7B26">
              <w:t xml:space="preserve">Same, </w:t>
            </w:r>
            <w:r w:rsidRPr="00EC7B26">
              <w:rPr>
                <w:i/>
              </w:rPr>
              <w:t>and prepar</w:t>
            </w:r>
            <w:r>
              <w:rPr>
                <w:i/>
              </w:rPr>
              <w:t>e</w:t>
            </w:r>
            <w:r w:rsidRPr="00EC7B26">
              <w:rPr>
                <w:i/>
              </w:rPr>
              <w:t xml:space="preserve"> Board’s annual meetings calendar</w:t>
            </w:r>
          </w:p>
          <w:p w14:paraId="0C76C0CB" w14:textId="77777777" w:rsidR="00D6653D" w:rsidRPr="00EC7B26" w:rsidRDefault="00D6653D" w:rsidP="003D17C2">
            <w:pPr>
              <w:pStyle w:val="00bluetab"/>
            </w:pPr>
            <w:r w:rsidRPr="00EC7B26">
              <w:t>Same</w:t>
            </w:r>
          </w:p>
          <w:p w14:paraId="42CEF148" w14:textId="77777777" w:rsidR="00D6653D" w:rsidRPr="00EC7B26" w:rsidRDefault="00D6653D" w:rsidP="003D17C2">
            <w:pPr>
              <w:pStyle w:val="00bluetab"/>
            </w:pPr>
            <w:r w:rsidRPr="00EC7B26">
              <w:t>Same</w:t>
            </w:r>
          </w:p>
          <w:p w14:paraId="180B2037" w14:textId="77777777" w:rsidR="00D6653D" w:rsidRPr="00EC7B26" w:rsidRDefault="00D6653D" w:rsidP="003D17C2">
            <w:pPr>
              <w:pStyle w:val="00bluetab"/>
            </w:pPr>
            <w:r w:rsidRPr="00EC7B26">
              <w:t>Same</w:t>
            </w:r>
          </w:p>
          <w:p w14:paraId="7DDF9546" w14:textId="77777777" w:rsidR="00D6653D" w:rsidRPr="00EC7B26" w:rsidRDefault="00D6653D" w:rsidP="003D17C2">
            <w:pPr>
              <w:pStyle w:val="00bluetab"/>
            </w:pPr>
            <w:r w:rsidRPr="00EC7B26">
              <w:t>Same</w:t>
            </w:r>
          </w:p>
          <w:p w14:paraId="056EA096" w14:textId="77777777" w:rsidR="00D6653D" w:rsidRPr="00EC7B26" w:rsidRDefault="00D6653D" w:rsidP="003D17C2">
            <w:pPr>
              <w:pStyle w:val="00bluetab"/>
            </w:pPr>
            <w:r w:rsidRPr="00EC7B26">
              <w:t>Encourag</w:t>
            </w:r>
            <w:r>
              <w:t>e</w:t>
            </w:r>
            <w:r w:rsidRPr="00EC7B26">
              <w:t xml:space="preserve"> appropriate level of deliberation o</w:t>
            </w:r>
            <w:r>
              <w:t>n</w:t>
            </w:r>
            <w:r w:rsidRPr="00EC7B26">
              <w:t xml:space="preserve"> all </w:t>
            </w:r>
            <w:r>
              <w:t>topics</w:t>
            </w:r>
          </w:p>
          <w:p w14:paraId="00133B3D" w14:textId="77777777" w:rsidR="00D6653D" w:rsidRPr="00EC7B26" w:rsidRDefault="00D6653D" w:rsidP="003D17C2">
            <w:pPr>
              <w:pStyle w:val="00bluetab"/>
            </w:pPr>
            <w:r w:rsidRPr="00EC7B26">
              <w:t>Seek input from individual Board members</w:t>
            </w:r>
          </w:p>
          <w:p w14:paraId="7CD45518" w14:textId="77777777" w:rsidR="00D6653D" w:rsidRPr="00EC7B26" w:rsidRDefault="00D6653D" w:rsidP="003D17C2">
            <w:pPr>
              <w:pStyle w:val="00bluetab"/>
            </w:pPr>
            <w:r w:rsidRPr="00EC7B26">
              <w:t xml:space="preserve">Be available to CEO for consultation as needed </w:t>
            </w:r>
          </w:p>
          <w:p w14:paraId="78D173ED" w14:textId="77777777" w:rsidR="00D6653D" w:rsidRPr="00EC7B26" w:rsidRDefault="00D6653D" w:rsidP="003D17C2">
            <w:pPr>
              <w:pStyle w:val="00bluetab"/>
            </w:pPr>
            <w:r w:rsidRPr="00EC7B26">
              <w:t>Ensur</w:t>
            </w:r>
            <w:r>
              <w:t>e</w:t>
            </w:r>
            <w:r w:rsidRPr="00EC7B26">
              <w:t xml:space="preserve"> effective, regular process of evaluation of Board and Board </w:t>
            </w:r>
            <w:r>
              <w:t>c</w:t>
            </w:r>
            <w:r w:rsidRPr="00EC7B26">
              <w:t>ommittees</w:t>
            </w:r>
            <w:r w:rsidRPr="002522ED">
              <w:rPr>
                <w:rStyle w:val="StyleFootnoteReferenceCalibri9ptBlue1"/>
              </w:rPr>
              <w:footnoteReference w:id="13"/>
            </w:r>
          </w:p>
          <w:p w14:paraId="3C8BFCB5" w14:textId="16593C78" w:rsidR="00D6653D" w:rsidRPr="00940C12" w:rsidRDefault="00D6653D" w:rsidP="003D17C2">
            <w:pPr>
              <w:pStyle w:val="00bluetab"/>
            </w:pPr>
            <w:r w:rsidRPr="00EC7B26">
              <w:t>Supervis</w:t>
            </w:r>
            <w:r>
              <w:t>e</w:t>
            </w:r>
            <w:r w:rsidRPr="00EC7B26">
              <w:t xml:space="preserve"> work of Board committees and liais</w:t>
            </w:r>
            <w:r>
              <w:t>e</w:t>
            </w:r>
            <w:r w:rsidRPr="00EC7B26">
              <w:t xml:space="preserve"> regularly with their chairs without interfering in their responsibilities</w:t>
            </w:r>
          </w:p>
        </w:tc>
        <w:tc>
          <w:tcPr>
            <w:tcW w:w="3619" w:type="dxa"/>
            <w:gridSpan w:val="2"/>
            <w:tcBorders>
              <w:top w:val="single" w:sz="36" w:space="0" w:color="FFFFFF"/>
              <w:bottom w:val="single" w:sz="36" w:space="0" w:color="FFFFFF"/>
            </w:tcBorders>
            <w:shd w:val="clear" w:color="auto" w:fill="E3F5FD"/>
            <w:tcMar>
              <w:top w:w="0" w:type="dxa"/>
            </w:tcMar>
          </w:tcPr>
          <w:p w14:paraId="33887EDA" w14:textId="77777777" w:rsidR="00D6653D" w:rsidRPr="00EC7B26" w:rsidRDefault="00D6653D" w:rsidP="00811F20">
            <w:pPr>
              <w:pStyle w:val="00redtab"/>
              <w:numPr>
                <w:ilvl w:val="0"/>
                <w:numId w:val="46"/>
              </w:numPr>
            </w:pPr>
            <w:r w:rsidRPr="00EC7B26">
              <w:t>Same</w:t>
            </w:r>
          </w:p>
          <w:p w14:paraId="16773DDA" w14:textId="77777777" w:rsidR="00D6653D" w:rsidRPr="00EC7B26" w:rsidRDefault="00D6653D" w:rsidP="003D17C2">
            <w:pPr>
              <w:pStyle w:val="00redtab"/>
            </w:pPr>
            <w:r w:rsidRPr="00EC7B26">
              <w:t>Same</w:t>
            </w:r>
          </w:p>
          <w:p w14:paraId="778C80B3" w14:textId="77777777" w:rsidR="00D6653D" w:rsidRPr="00EC7B26" w:rsidRDefault="00D6653D" w:rsidP="003D17C2">
            <w:pPr>
              <w:pStyle w:val="00redtab"/>
            </w:pPr>
            <w:r w:rsidRPr="00EC7B26">
              <w:t>Same</w:t>
            </w:r>
          </w:p>
          <w:p w14:paraId="64324F2F" w14:textId="77777777" w:rsidR="00D6653D" w:rsidRPr="00EC7B26" w:rsidRDefault="00D6653D" w:rsidP="003D17C2">
            <w:pPr>
              <w:pStyle w:val="00redtab"/>
            </w:pPr>
            <w:r w:rsidRPr="00EC7B26">
              <w:t>Same</w:t>
            </w:r>
          </w:p>
          <w:p w14:paraId="79149729" w14:textId="77777777" w:rsidR="00D6653D" w:rsidRPr="00EC7B26" w:rsidRDefault="00D6653D" w:rsidP="003D17C2">
            <w:pPr>
              <w:pStyle w:val="00redtab"/>
            </w:pPr>
            <w:r w:rsidRPr="00EC7B26">
              <w:t>Same</w:t>
            </w:r>
          </w:p>
          <w:p w14:paraId="25F7FEFA" w14:textId="77777777" w:rsidR="00D6653D" w:rsidRPr="00EC7B26" w:rsidRDefault="00D6653D" w:rsidP="003D17C2">
            <w:pPr>
              <w:pStyle w:val="00redtab"/>
            </w:pPr>
            <w:r w:rsidRPr="00EC7B26">
              <w:t xml:space="preserve">Same </w:t>
            </w:r>
          </w:p>
          <w:p w14:paraId="35FD72B2" w14:textId="77777777" w:rsidR="00D6653D" w:rsidRPr="00EC7B26" w:rsidRDefault="00D6653D" w:rsidP="003D17C2">
            <w:pPr>
              <w:pStyle w:val="00redtab"/>
            </w:pPr>
            <w:r w:rsidRPr="00EC7B26">
              <w:t>Same</w:t>
            </w:r>
          </w:p>
          <w:p w14:paraId="5725E124" w14:textId="77777777" w:rsidR="00D6653D" w:rsidRPr="00EC7B26" w:rsidRDefault="00D6653D" w:rsidP="003D17C2">
            <w:pPr>
              <w:pStyle w:val="00redtab"/>
            </w:pPr>
            <w:r w:rsidRPr="00EC7B26">
              <w:t>Same</w:t>
            </w:r>
          </w:p>
          <w:p w14:paraId="633B110C" w14:textId="77777777" w:rsidR="00D6653D" w:rsidRPr="00EC7B26" w:rsidRDefault="00D6653D" w:rsidP="003D17C2">
            <w:pPr>
              <w:pStyle w:val="00redtab"/>
            </w:pPr>
            <w:r w:rsidRPr="00EC7B26">
              <w:t>Same</w:t>
            </w:r>
            <w:r w:rsidRPr="00EC7B26" w:rsidDel="002E7B75">
              <w:rPr>
                <w:rStyle w:val="FootnoteReference"/>
                <w:rFonts w:ascii="Calibri" w:hAnsi="Calibri"/>
                <w:color w:val="FF0000"/>
                <w:sz w:val="18"/>
                <w:szCs w:val="18"/>
              </w:rPr>
              <w:t xml:space="preserve"> </w:t>
            </w:r>
          </w:p>
          <w:p w14:paraId="6C09D392" w14:textId="77777777" w:rsidR="00D6653D" w:rsidRPr="00EC7B26" w:rsidRDefault="00D6653D" w:rsidP="003D17C2">
            <w:pPr>
              <w:pStyle w:val="00redtab"/>
            </w:pPr>
            <w:r w:rsidRPr="00EC7B26">
              <w:t>Same</w:t>
            </w:r>
          </w:p>
          <w:p w14:paraId="50067C8D" w14:textId="77777777" w:rsidR="00D6653D" w:rsidRPr="00EC7B26" w:rsidRDefault="00D6653D" w:rsidP="003D17C2">
            <w:pPr>
              <w:pStyle w:val="00redtab"/>
            </w:pPr>
            <w:r w:rsidRPr="00EC7B26">
              <w:t xml:space="preserve">Same, </w:t>
            </w:r>
            <w:r w:rsidRPr="00EC7B26">
              <w:rPr>
                <w:i/>
              </w:rPr>
              <w:t>and ensur</w:t>
            </w:r>
            <w:r>
              <w:rPr>
                <w:i/>
              </w:rPr>
              <w:t>e</w:t>
            </w:r>
            <w:r w:rsidRPr="00EC7B26">
              <w:rPr>
                <w:i/>
              </w:rPr>
              <w:t xml:space="preserve"> effective, regular process of evaluation of individual Board members</w:t>
            </w:r>
          </w:p>
          <w:p w14:paraId="23E51872" w14:textId="77777777" w:rsidR="00D6653D" w:rsidRPr="00EC7B26" w:rsidRDefault="00D6653D" w:rsidP="003D17C2">
            <w:pPr>
              <w:pStyle w:val="00redtab"/>
            </w:pPr>
            <w:r w:rsidRPr="00EC7B26">
              <w:t>Same</w:t>
            </w:r>
          </w:p>
          <w:p w14:paraId="2CA8324C" w14:textId="26E7A47C" w:rsidR="00D6653D" w:rsidRPr="00940C12" w:rsidRDefault="00D6653D" w:rsidP="003D17C2">
            <w:pPr>
              <w:pStyle w:val="00redtab"/>
            </w:pPr>
            <w:r w:rsidRPr="00EC7B26">
              <w:t xml:space="preserve">Be available to shareholders where and when appropriate (e.g., </w:t>
            </w:r>
            <w:r>
              <w:t xml:space="preserve">at Annual General Meetings or </w:t>
            </w:r>
            <w:r w:rsidRPr="00EC7B26">
              <w:t xml:space="preserve">between Board meetings), </w:t>
            </w:r>
            <w:r>
              <w:t>al</w:t>
            </w:r>
            <w:r w:rsidRPr="00EC7B26">
              <w:t xml:space="preserve">though such representation does not </w:t>
            </w:r>
            <w:r>
              <w:t>dilute</w:t>
            </w:r>
            <w:r w:rsidRPr="00EC7B26">
              <w:t xml:space="preserve"> the principle of collective responsibility</w:t>
            </w:r>
          </w:p>
        </w:tc>
      </w:tr>
      <w:tr w:rsidR="00D6653D" w:rsidRPr="00AF3AC5" w14:paraId="20CB645F" w14:textId="77777777" w:rsidTr="00792BA1">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12560D9B" w14:textId="6C5E7A3A" w:rsidR="00D6653D" w:rsidRPr="00D93CF7" w:rsidRDefault="00D6653D" w:rsidP="00792BA1">
            <w:pPr>
              <w:pStyle w:val="00verticaltab"/>
              <w:ind w:left="113" w:right="113"/>
            </w:pPr>
            <w:r w:rsidRPr="00836B99">
              <w:t>VIII. Responsibilities of Individual Board Members</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06838DF5" w14:textId="77777777" w:rsidR="00D6653D" w:rsidRPr="009B3680" w:rsidRDefault="00D6653D" w:rsidP="00811F20">
            <w:pPr>
              <w:pStyle w:val="00blacktab"/>
              <w:numPr>
                <w:ilvl w:val="0"/>
                <w:numId w:val="47"/>
              </w:numPr>
            </w:pPr>
            <w:r w:rsidRPr="009B3680">
              <w:t>Know Company’s legal status, fundamental business, business environment</w:t>
            </w:r>
            <w:r>
              <w:t>,</w:t>
            </w:r>
            <w:r w:rsidRPr="009B3680">
              <w:t xml:space="preserve"> and strategy</w:t>
            </w:r>
          </w:p>
          <w:p w14:paraId="7FE9B05D" w14:textId="77777777" w:rsidR="00D6653D" w:rsidRPr="009B3680" w:rsidRDefault="00D6653D" w:rsidP="003D17C2">
            <w:pPr>
              <w:pStyle w:val="00blacktab"/>
            </w:pPr>
            <w:r w:rsidRPr="009B3680">
              <w:t xml:space="preserve">Stay informed </w:t>
            </w:r>
          </w:p>
          <w:p w14:paraId="431FE11D" w14:textId="77777777" w:rsidR="00D6653D" w:rsidRPr="009B3680" w:rsidRDefault="00D6653D" w:rsidP="003D17C2">
            <w:pPr>
              <w:pStyle w:val="00blacktab"/>
            </w:pPr>
            <w:r w:rsidRPr="009B3680">
              <w:t>Participat</w:t>
            </w:r>
            <w:r>
              <w:t>e</w:t>
            </w:r>
            <w:r w:rsidRPr="009B3680">
              <w:t xml:space="preserve"> in Board and Committee work and devot</w:t>
            </w:r>
            <w:r>
              <w:t>e</w:t>
            </w:r>
            <w:r w:rsidRPr="009B3680">
              <w:t xml:space="preserve"> adequate time to fulfill this responsibility</w:t>
            </w:r>
          </w:p>
          <w:p w14:paraId="6D5B5582" w14:textId="390BDCCB" w:rsidR="00D6653D" w:rsidRPr="00940C12" w:rsidRDefault="00D6653D" w:rsidP="003D17C2">
            <w:pPr>
              <w:pStyle w:val="00blacktab"/>
            </w:pPr>
            <w:r>
              <w:t>Do not</w:t>
            </w:r>
            <w:r w:rsidRPr="009B3680">
              <w:t xml:space="preserve"> us</w:t>
            </w:r>
            <w:r>
              <w:t xml:space="preserve">e or </w:t>
            </w:r>
            <w:r w:rsidRPr="009B3680">
              <w:t>releas</w:t>
            </w:r>
            <w:r>
              <w:t>e</w:t>
            </w:r>
            <w:r w:rsidRPr="009B3680">
              <w:t xml:space="preserve"> confidential information</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1722279F" w14:textId="77777777" w:rsidR="00D6653D" w:rsidRPr="00EC7B26" w:rsidRDefault="00D6653D" w:rsidP="00811F20">
            <w:pPr>
              <w:pStyle w:val="00greentab"/>
              <w:numPr>
                <w:ilvl w:val="0"/>
                <w:numId w:val="48"/>
              </w:numPr>
            </w:pPr>
            <w:r w:rsidRPr="00EC7B26">
              <w:t>Same</w:t>
            </w:r>
          </w:p>
          <w:p w14:paraId="1456CA5E" w14:textId="77777777" w:rsidR="00D6653D" w:rsidRPr="00EC7B26" w:rsidRDefault="00D6653D" w:rsidP="003D17C2">
            <w:pPr>
              <w:pStyle w:val="00greentab"/>
            </w:pPr>
            <w:r w:rsidRPr="00EC7B26">
              <w:t>Same</w:t>
            </w:r>
          </w:p>
          <w:p w14:paraId="609E3630" w14:textId="77777777" w:rsidR="00D6653D" w:rsidRPr="00EC7B26" w:rsidRDefault="00D6653D" w:rsidP="003D17C2">
            <w:pPr>
              <w:pStyle w:val="00greentab"/>
            </w:pPr>
            <w:r w:rsidRPr="00EC7B26">
              <w:t>Same</w:t>
            </w:r>
          </w:p>
          <w:p w14:paraId="3091B890" w14:textId="77777777" w:rsidR="00D6653D" w:rsidRPr="00EC7B26" w:rsidRDefault="00D6653D" w:rsidP="003D17C2">
            <w:pPr>
              <w:pStyle w:val="00greentab"/>
            </w:pPr>
            <w:r w:rsidRPr="00EC7B26">
              <w:t>Same</w:t>
            </w:r>
          </w:p>
          <w:p w14:paraId="61624015" w14:textId="77777777" w:rsidR="00D6653D" w:rsidRPr="00EC7B26" w:rsidRDefault="00D6653D" w:rsidP="003D17C2">
            <w:pPr>
              <w:pStyle w:val="00greentab"/>
            </w:pPr>
            <w:r w:rsidRPr="00EC7B26">
              <w:t>Abstain from compromising independence (if independent Board member) and disclos</w:t>
            </w:r>
            <w:r>
              <w:t>e</w:t>
            </w:r>
            <w:r w:rsidRPr="00EC7B26">
              <w:t xml:space="preserve"> to Board if independence criteria </w:t>
            </w:r>
            <w:r>
              <w:t>are no longer</w:t>
            </w:r>
            <w:r w:rsidRPr="00EC7B26">
              <w:t xml:space="preserve"> met</w:t>
            </w:r>
          </w:p>
          <w:p w14:paraId="12308799" w14:textId="11414252" w:rsidR="00D6653D" w:rsidRPr="00940C12" w:rsidRDefault="00D6653D" w:rsidP="003D17C2">
            <w:pPr>
              <w:pStyle w:val="00greentab"/>
              <w:rPr>
                <w:lang w:bidi="ar-SA"/>
              </w:rPr>
            </w:pPr>
            <w:r w:rsidRPr="00EC7B26">
              <w:t xml:space="preserve">Alert Board Chair if Board members have a conflict of interest and abstain when considering any agenda item </w:t>
            </w:r>
            <w:r>
              <w:t>that</w:t>
            </w:r>
            <w:r w:rsidRPr="00EC7B26">
              <w:t xml:space="preserve"> might represent a conflict of interest</w:t>
            </w:r>
            <w:r w:rsidRPr="000855FF">
              <w:rPr>
                <w:rStyle w:val="StyleFootnoteReferenceCalibri9ptGreen1"/>
              </w:rPr>
              <w:footnoteReference w:id="14"/>
            </w:r>
            <w:r w:rsidRPr="000855FF">
              <w:rPr>
                <w:rStyle w:val="StyleFootnoteReferenceCalibri9ptGreen1"/>
              </w:rPr>
              <w:t xml:space="preserve"> </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1EE6B1F1" w14:textId="77777777" w:rsidR="00D6653D" w:rsidRPr="00EC7B26" w:rsidRDefault="00D6653D" w:rsidP="00811F20">
            <w:pPr>
              <w:pStyle w:val="00bluetab"/>
              <w:numPr>
                <w:ilvl w:val="0"/>
                <w:numId w:val="49"/>
              </w:numPr>
            </w:pPr>
            <w:r w:rsidRPr="00EC7B26">
              <w:t>Same</w:t>
            </w:r>
          </w:p>
          <w:p w14:paraId="134520A7" w14:textId="77777777" w:rsidR="00D6653D" w:rsidRPr="00EC7B26" w:rsidRDefault="00D6653D" w:rsidP="003D17C2">
            <w:pPr>
              <w:pStyle w:val="00bluetab"/>
            </w:pPr>
            <w:r w:rsidRPr="00EC7B26">
              <w:t>Same</w:t>
            </w:r>
          </w:p>
          <w:p w14:paraId="5E025FB0" w14:textId="77777777" w:rsidR="00D6653D" w:rsidRPr="00EC7B26" w:rsidRDefault="00D6653D" w:rsidP="003D17C2">
            <w:pPr>
              <w:pStyle w:val="00bluetab"/>
            </w:pPr>
            <w:r w:rsidRPr="00EC7B26">
              <w:t>Same</w:t>
            </w:r>
          </w:p>
          <w:p w14:paraId="1C1DC58C" w14:textId="77777777" w:rsidR="00D6653D" w:rsidRPr="00EC7B26" w:rsidRDefault="00D6653D" w:rsidP="003D17C2">
            <w:pPr>
              <w:pStyle w:val="00bluetab"/>
            </w:pPr>
            <w:r w:rsidRPr="00EC7B26">
              <w:t>Same</w:t>
            </w:r>
          </w:p>
          <w:p w14:paraId="3D3040D6" w14:textId="77777777" w:rsidR="00D6653D" w:rsidRPr="00EC7B26" w:rsidRDefault="00D6653D" w:rsidP="003D17C2">
            <w:pPr>
              <w:pStyle w:val="00bluetab"/>
            </w:pPr>
            <w:r w:rsidRPr="00EC7B26">
              <w:t>Same</w:t>
            </w:r>
          </w:p>
          <w:p w14:paraId="08551D6C" w14:textId="7F341553" w:rsidR="00D6653D" w:rsidRPr="00940C12" w:rsidRDefault="00D6653D" w:rsidP="003D17C2">
            <w:pPr>
              <w:pStyle w:val="00bluetab"/>
            </w:pPr>
            <w:r w:rsidRPr="00EC7B26">
              <w:t>Same</w:t>
            </w:r>
            <w:r>
              <w:t xml:space="preserve"> </w:t>
            </w:r>
          </w:p>
        </w:tc>
        <w:tc>
          <w:tcPr>
            <w:tcW w:w="3619" w:type="dxa"/>
            <w:gridSpan w:val="2"/>
            <w:tcBorders>
              <w:top w:val="single" w:sz="36" w:space="0" w:color="FFFFFF"/>
              <w:bottom w:val="single" w:sz="36" w:space="0" w:color="FFFFFF"/>
            </w:tcBorders>
            <w:shd w:val="clear" w:color="auto" w:fill="E4EADE"/>
            <w:tcMar>
              <w:top w:w="0" w:type="dxa"/>
            </w:tcMar>
          </w:tcPr>
          <w:p w14:paraId="0C230B37" w14:textId="77777777" w:rsidR="00D6653D" w:rsidRPr="00EC7B26" w:rsidRDefault="00D6653D" w:rsidP="00811F20">
            <w:pPr>
              <w:pStyle w:val="00redtab"/>
              <w:numPr>
                <w:ilvl w:val="0"/>
                <w:numId w:val="50"/>
              </w:numPr>
            </w:pPr>
            <w:r w:rsidRPr="00EC7B26">
              <w:t>Same</w:t>
            </w:r>
          </w:p>
          <w:p w14:paraId="3771EC69" w14:textId="77777777" w:rsidR="00D6653D" w:rsidRPr="00EC7B26" w:rsidRDefault="00D6653D" w:rsidP="003D17C2">
            <w:pPr>
              <w:pStyle w:val="00redtab"/>
            </w:pPr>
            <w:r w:rsidRPr="00EC7B26">
              <w:t>Same</w:t>
            </w:r>
          </w:p>
          <w:p w14:paraId="28875129" w14:textId="77777777" w:rsidR="00D6653D" w:rsidRPr="00EC7B26" w:rsidRDefault="00D6653D" w:rsidP="003D17C2">
            <w:pPr>
              <w:pStyle w:val="00redtab"/>
            </w:pPr>
            <w:r w:rsidRPr="00EC7B26">
              <w:t>Same</w:t>
            </w:r>
          </w:p>
          <w:p w14:paraId="6A4163A4" w14:textId="77777777" w:rsidR="00D6653D" w:rsidRPr="00EC7B26" w:rsidRDefault="00D6653D" w:rsidP="003D17C2">
            <w:pPr>
              <w:pStyle w:val="00redtab"/>
            </w:pPr>
            <w:r w:rsidRPr="00EC7B26">
              <w:t>Same</w:t>
            </w:r>
          </w:p>
          <w:p w14:paraId="69986AEF" w14:textId="77777777" w:rsidR="00D6653D" w:rsidRPr="00EC7B26" w:rsidRDefault="00D6653D" w:rsidP="003D17C2">
            <w:pPr>
              <w:pStyle w:val="00redtab"/>
            </w:pPr>
            <w:r w:rsidRPr="00EC7B26">
              <w:t>Same</w:t>
            </w:r>
          </w:p>
          <w:p w14:paraId="174B434B" w14:textId="77777777" w:rsidR="00D6653D" w:rsidRPr="00EC7B26" w:rsidRDefault="00D6653D" w:rsidP="003D17C2">
            <w:pPr>
              <w:pStyle w:val="00redtab"/>
            </w:pPr>
            <w:r w:rsidRPr="00EC7B26">
              <w:t>Same</w:t>
            </w:r>
          </w:p>
          <w:p w14:paraId="2DCCB1BD" w14:textId="50A15F61" w:rsidR="00D6653D" w:rsidRPr="00940C12" w:rsidRDefault="00D6653D" w:rsidP="003D17C2">
            <w:pPr>
              <w:pStyle w:val="00redtab"/>
            </w:pPr>
          </w:p>
        </w:tc>
      </w:tr>
      <w:tr w:rsidR="00D6653D" w:rsidRPr="00AF3AC5" w14:paraId="6324021D" w14:textId="77777777" w:rsidTr="00792BA1">
        <w:trPr>
          <w:cantSplit/>
          <w:trHeight w:val="1134"/>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35D659A5" w14:textId="7F83FDF3" w:rsidR="00D6653D" w:rsidRPr="00D93CF7" w:rsidRDefault="00D6653D" w:rsidP="00792BA1">
            <w:pPr>
              <w:pStyle w:val="00verticaltab"/>
              <w:ind w:left="113" w:right="113"/>
            </w:pPr>
            <w:r w:rsidRPr="00836B99">
              <w:lastRenderedPageBreak/>
              <w:t>IX. Rights of Individual Board Members</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5BBB0B54" w14:textId="77777777" w:rsidR="00D6653D" w:rsidRPr="009B3680" w:rsidRDefault="00D6653D" w:rsidP="00811F20">
            <w:pPr>
              <w:pStyle w:val="00blacktab"/>
              <w:numPr>
                <w:ilvl w:val="0"/>
                <w:numId w:val="51"/>
              </w:numPr>
            </w:pPr>
            <w:r w:rsidRPr="009B3680">
              <w:t>Receiv</w:t>
            </w:r>
            <w:r>
              <w:t>e</w:t>
            </w:r>
            <w:r w:rsidRPr="009B3680">
              <w:t xml:space="preserve"> timely agendas and information to prepare for Board and Committee meetings</w:t>
            </w:r>
          </w:p>
          <w:p w14:paraId="31AE8828" w14:textId="77777777" w:rsidR="00D6653D" w:rsidRPr="009B3680" w:rsidRDefault="00D6653D" w:rsidP="003D17C2">
            <w:pPr>
              <w:pStyle w:val="00blacktab"/>
            </w:pPr>
            <w:r w:rsidRPr="009B3680">
              <w:t>Access information about the Company in a timely fashion</w:t>
            </w:r>
          </w:p>
          <w:p w14:paraId="0FAA3CED" w14:textId="77777777" w:rsidR="00D6653D" w:rsidRPr="009B3680" w:rsidRDefault="00D6653D" w:rsidP="003D17C2">
            <w:pPr>
              <w:pStyle w:val="00blacktab"/>
            </w:pPr>
            <w:r w:rsidRPr="009B3680">
              <w:t>Disagree, in writing, with any Board action or decision and record the dissenting vote</w:t>
            </w:r>
            <w:r w:rsidRPr="009B3680" w:rsidDel="009A257C">
              <w:t xml:space="preserve"> </w:t>
            </w:r>
          </w:p>
          <w:p w14:paraId="738241EB" w14:textId="10F01423" w:rsidR="00D6653D" w:rsidRPr="00940C12" w:rsidRDefault="00D6653D" w:rsidP="003D17C2">
            <w:pPr>
              <w:pStyle w:val="00blacktab"/>
            </w:pPr>
            <w:r w:rsidRPr="009B3680">
              <w:t>Plac</w:t>
            </w:r>
            <w:r>
              <w:t>e</w:t>
            </w:r>
            <w:r w:rsidRPr="009B3680">
              <w:t xml:space="preserve"> items on the agenda</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6541337E" w14:textId="77777777" w:rsidR="00D6653D" w:rsidRPr="00EC7B26" w:rsidRDefault="00D6653D" w:rsidP="00811F20">
            <w:pPr>
              <w:pStyle w:val="00greentab"/>
              <w:numPr>
                <w:ilvl w:val="0"/>
                <w:numId w:val="52"/>
              </w:numPr>
            </w:pPr>
            <w:r w:rsidRPr="00EC7B26">
              <w:t>Same</w:t>
            </w:r>
          </w:p>
          <w:p w14:paraId="11614C22" w14:textId="77777777" w:rsidR="00D6653D" w:rsidRPr="00EC7B26" w:rsidRDefault="00D6653D" w:rsidP="003D17C2">
            <w:pPr>
              <w:pStyle w:val="00greentab"/>
            </w:pPr>
            <w:r w:rsidRPr="00EC7B26">
              <w:t>Same</w:t>
            </w:r>
          </w:p>
          <w:p w14:paraId="5CB26248" w14:textId="77777777" w:rsidR="00D6653D" w:rsidRPr="00EC7B26" w:rsidRDefault="00D6653D" w:rsidP="003D17C2">
            <w:pPr>
              <w:pStyle w:val="00greentab"/>
            </w:pPr>
            <w:r w:rsidRPr="00EC7B26">
              <w:t>Same</w:t>
            </w:r>
          </w:p>
          <w:p w14:paraId="42714B42" w14:textId="77777777" w:rsidR="00D6653D" w:rsidRPr="00EC7B26" w:rsidRDefault="00D6653D" w:rsidP="003D17C2">
            <w:pPr>
              <w:pStyle w:val="00greentab"/>
            </w:pPr>
            <w:r w:rsidRPr="00EC7B26">
              <w:t>Same</w:t>
            </w:r>
          </w:p>
          <w:p w14:paraId="0F60FA6C" w14:textId="77777777" w:rsidR="00D6653D" w:rsidRPr="00EC7B26" w:rsidRDefault="00D6653D" w:rsidP="003D17C2">
            <w:pPr>
              <w:pStyle w:val="00greentab"/>
            </w:pPr>
            <w:r w:rsidRPr="00EC7B26">
              <w:t>Reasonably access senior management as needed, on a mutually convenient basis</w:t>
            </w:r>
          </w:p>
          <w:p w14:paraId="1673B3BD" w14:textId="77777777" w:rsidR="00D6653D" w:rsidRPr="00EC7B26" w:rsidRDefault="00D6653D" w:rsidP="003D17C2">
            <w:pPr>
              <w:pStyle w:val="00greentab"/>
            </w:pPr>
            <w:r w:rsidRPr="00EC7B26">
              <w:t xml:space="preserve">Access in-house advice on all duties </w:t>
            </w:r>
          </w:p>
          <w:p w14:paraId="3444C99F" w14:textId="6FC31D78" w:rsidR="00D6653D" w:rsidRPr="00940C12" w:rsidRDefault="00D6653D" w:rsidP="003D17C2">
            <w:pPr>
              <w:pStyle w:val="00greentab"/>
              <w:rPr>
                <w:lang w:bidi="ar-SA"/>
              </w:rPr>
            </w:pPr>
            <w:r w:rsidRPr="00EC7B26">
              <w:t>Receiv</w:t>
            </w:r>
            <w:r>
              <w:t>e</w:t>
            </w:r>
            <w:r w:rsidRPr="00EC7B26">
              <w:t xml:space="preserve"> transparent</w:t>
            </w:r>
            <w:r>
              <w:t>,</w:t>
            </w:r>
            <w:r w:rsidRPr="00EC7B26">
              <w:t xml:space="preserve"> adequate remuneration</w:t>
            </w:r>
            <w:r w:rsidRPr="00EC7B26" w:rsidDel="009A257C">
              <w:t xml:space="preserve"> </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2B4E6D32" w14:textId="77777777" w:rsidR="00D6653D" w:rsidRPr="00EC7B26" w:rsidRDefault="00D6653D" w:rsidP="00811F20">
            <w:pPr>
              <w:pStyle w:val="00bluetab"/>
              <w:numPr>
                <w:ilvl w:val="0"/>
                <w:numId w:val="53"/>
              </w:numPr>
            </w:pPr>
            <w:r w:rsidRPr="00EC7B26">
              <w:t>Same</w:t>
            </w:r>
          </w:p>
          <w:p w14:paraId="7ABFE084" w14:textId="77777777" w:rsidR="00D6653D" w:rsidRPr="00EC7B26" w:rsidRDefault="00D6653D" w:rsidP="003D17C2">
            <w:pPr>
              <w:pStyle w:val="00bluetab"/>
            </w:pPr>
            <w:r w:rsidRPr="00EC7B26">
              <w:t>Same</w:t>
            </w:r>
          </w:p>
          <w:p w14:paraId="2E15217D" w14:textId="77777777" w:rsidR="00D6653D" w:rsidRPr="00EC7B26" w:rsidRDefault="00D6653D" w:rsidP="003D17C2">
            <w:pPr>
              <w:pStyle w:val="00bluetab"/>
            </w:pPr>
            <w:r w:rsidRPr="00EC7B26">
              <w:t>Same</w:t>
            </w:r>
          </w:p>
          <w:p w14:paraId="7BB283DC" w14:textId="77777777" w:rsidR="00D6653D" w:rsidRPr="00EC7B26" w:rsidRDefault="00D6653D" w:rsidP="003D17C2">
            <w:pPr>
              <w:pStyle w:val="00bluetab"/>
            </w:pPr>
            <w:r w:rsidRPr="00EC7B26">
              <w:t>Same</w:t>
            </w:r>
          </w:p>
          <w:p w14:paraId="0A798BC2" w14:textId="77777777" w:rsidR="00D6653D" w:rsidRPr="00EC7B26" w:rsidRDefault="00D6653D" w:rsidP="003D17C2">
            <w:pPr>
              <w:pStyle w:val="00bluetab"/>
            </w:pPr>
            <w:r w:rsidRPr="00EC7B26">
              <w:t>Same</w:t>
            </w:r>
          </w:p>
          <w:p w14:paraId="73F33643" w14:textId="77777777" w:rsidR="00D6653D" w:rsidRPr="00EC7B26" w:rsidRDefault="00D6653D" w:rsidP="003D17C2">
            <w:pPr>
              <w:pStyle w:val="00bluetab"/>
            </w:pPr>
            <w:r w:rsidRPr="00EC7B26">
              <w:t xml:space="preserve">Same, </w:t>
            </w:r>
            <w:r w:rsidRPr="00EC7B26">
              <w:rPr>
                <w:i/>
              </w:rPr>
              <w:t>and access independent outside advice</w:t>
            </w:r>
          </w:p>
          <w:p w14:paraId="241914B2" w14:textId="5475AFA9" w:rsidR="00D6653D" w:rsidRPr="00940C12" w:rsidRDefault="00D6653D" w:rsidP="003D17C2">
            <w:pPr>
              <w:pStyle w:val="00bluetab"/>
            </w:pPr>
            <w:r w:rsidRPr="00EC7B26">
              <w:t>Same</w:t>
            </w:r>
          </w:p>
        </w:tc>
        <w:tc>
          <w:tcPr>
            <w:tcW w:w="3619" w:type="dxa"/>
            <w:gridSpan w:val="2"/>
            <w:tcBorders>
              <w:top w:val="single" w:sz="36" w:space="0" w:color="FFFFFF"/>
              <w:bottom w:val="single" w:sz="36" w:space="0" w:color="FFFFFF"/>
            </w:tcBorders>
            <w:shd w:val="clear" w:color="auto" w:fill="F9F2E5"/>
            <w:tcMar>
              <w:top w:w="0" w:type="dxa"/>
            </w:tcMar>
          </w:tcPr>
          <w:p w14:paraId="41E0C208" w14:textId="77777777" w:rsidR="00D6653D" w:rsidRPr="00EC7B26" w:rsidRDefault="00D6653D" w:rsidP="00811F20">
            <w:pPr>
              <w:pStyle w:val="00redtab"/>
              <w:numPr>
                <w:ilvl w:val="0"/>
                <w:numId w:val="54"/>
              </w:numPr>
            </w:pPr>
            <w:r w:rsidRPr="00EC7B26">
              <w:t>Same</w:t>
            </w:r>
          </w:p>
          <w:p w14:paraId="66808C5D" w14:textId="77777777" w:rsidR="00D6653D" w:rsidRPr="00EC7B26" w:rsidRDefault="00D6653D" w:rsidP="003D17C2">
            <w:pPr>
              <w:pStyle w:val="00redtab"/>
            </w:pPr>
            <w:r w:rsidRPr="00EC7B26">
              <w:t>Same</w:t>
            </w:r>
          </w:p>
          <w:p w14:paraId="6C95B55B" w14:textId="77777777" w:rsidR="00D6653D" w:rsidRPr="00EC7B26" w:rsidRDefault="00D6653D" w:rsidP="003D17C2">
            <w:pPr>
              <w:pStyle w:val="00redtab"/>
            </w:pPr>
            <w:r w:rsidRPr="00EC7B26">
              <w:t>Same</w:t>
            </w:r>
          </w:p>
          <w:p w14:paraId="465B61A3" w14:textId="77777777" w:rsidR="00D6653D" w:rsidRPr="00EC7B26" w:rsidRDefault="00D6653D" w:rsidP="003D17C2">
            <w:pPr>
              <w:pStyle w:val="00redtab"/>
            </w:pPr>
            <w:r w:rsidRPr="00EC7B26">
              <w:t>Same</w:t>
            </w:r>
          </w:p>
          <w:p w14:paraId="3ABD948A" w14:textId="77777777" w:rsidR="00D6653D" w:rsidRPr="00EC7B26" w:rsidRDefault="00D6653D" w:rsidP="003D17C2">
            <w:pPr>
              <w:pStyle w:val="00redtab"/>
            </w:pPr>
            <w:r w:rsidRPr="00EC7B26">
              <w:t>Same</w:t>
            </w:r>
          </w:p>
          <w:p w14:paraId="15F8424F" w14:textId="77777777" w:rsidR="00D6653D" w:rsidRPr="00EC7B26" w:rsidRDefault="00D6653D" w:rsidP="003D17C2">
            <w:pPr>
              <w:pStyle w:val="00redtab"/>
            </w:pPr>
            <w:r w:rsidRPr="00EC7B26">
              <w:t>Same</w:t>
            </w:r>
          </w:p>
          <w:p w14:paraId="701491CF" w14:textId="77777777" w:rsidR="00D6653D" w:rsidRPr="00EC7B26" w:rsidRDefault="00D6653D" w:rsidP="003D17C2">
            <w:pPr>
              <w:pStyle w:val="00redtab"/>
            </w:pPr>
            <w:r w:rsidRPr="00EC7B26">
              <w:t>Same</w:t>
            </w:r>
          </w:p>
          <w:p w14:paraId="64CE8DD5" w14:textId="602AAC7B" w:rsidR="00D6653D" w:rsidRPr="00940C12" w:rsidRDefault="00D6653D" w:rsidP="003D17C2">
            <w:pPr>
              <w:pStyle w:val="00redtab"/>
            </w:pPr>
            <w:r w:rsidRPr="00EC7B26">
              <w:t xml:space="preserve">Same </w:t>
            </w:r>
          </w:p>
        </w:tc>
      </w:tr>
      <w:tr w:rsidR="00D6653D" w:rsidRPr="00AF3AC5" w14:paraId="2D454307" w14:textId="77777777" w:rsidTr="00792BA1">
        <w:trPr>
          <w:cantSplit/>
          <w:trHeight w:val="2085"/>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7771F54A" w14:textId="05B24F4A" w:rsidR="00D6653D" w:rsidRPr="00D93CF7" w:rsidRDefault="00D6653D" w:rsidP="00792BA1">
            <w:pPr>
              <w:pStyle w:val="00verticaltab"/>
              <w:ind w:left="113" w:right="113"/>
            </w:pPr>
            <w:r w:rsidRPr="00836B99">
              <w:t>X. Remuneration</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732EFD61" w14:textId="77777777" w:rsidR="00D6653D" w:rsidRPr="009B3680" w:rsidRDefault="00D6653D" w:rsidP="00811F20">
            <w:pPr>
              <w:pStyle w:val="00blacktab"/>
              <w:numPr>
                <w:ilvl w:val="0"/>
                <w:numId w:val="55"/>
              </w:numPr>
            </w:pPr>
            <w:r w:rsidRPr="009B3680">
              <w:t>Establish general framework of remuneration of nonexecutive Board members</w:t>
            </w:r>
          </w:p>
          <w:p w14:paraId="38253D50" w14:textId="6CBB6F97" w:rsidR="00D6653D" w:rsidRPr="00940C12" w:rsidRDefault="00D6653D" w:rsidP="003D17C2">
            <w:pPr>
              <w:pStyle w:val="00blacktab"/>
            </w:pPr>
            <w:r w:rsidRPr="009B3680">
              <w:t>All nonexecutive Board members receiv</w:t>
            </w:r>
            <w:r>
              <w:t>e</w:t>
            </w:r>
            <w:r w:rsidRPr="009B3680">
              <w:t xml:space="preserve"> same Board fee</w:t>
            </w:r>
            <w:r w:rsidRPr="000855FF">
              <w:rPr>
                <w:rStyle w:val="StyleFootnoteReferenceCalibri9ptText12"/>
              </w:rPr>
              <w:footnoteReference w:id="15"/>
            </w:r>
            <w:r w:rsidRPr="000855FF">
              <w:rPr>
                <w:rStyle w:val="StyleFootnoteReferenceCalibri9ptText12"/>
              </w:rPr>
              <w:t xml:space="preserve"> </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515CFCB2" w14:textId="77777777" w:rsidR="00D6653D" w:rsidRPr="00EC7B26" w:rsidRDefault="00D6653D" w:rsidP="00811F20">
            <w:pPr>
              <w:pStyle w:val="00greentab"/>
              <w:numPr>
                <w:ilvl w:val="0"/>
                <w:numId w:val="56"/>
              </w:numPr>
            </w:pPr>
            <w:r w:rsidRPr="00EC7B26">
              <w:t>Same</w:t>
            </w:r>
          </w:p>
          <w:p w14:paraId="775721EF" w14:textId="77777777" w:rsidR="00D6653D" w:rsidRPr="00EC7B26" w:rsidRDefault="00D6653D" w:rsidP="003D17C2">
            <w:pPr>
              <w:pStyle w:val="00greentab"/>
            </w:pPr>
            <w:r w:rsidRPr="00EC7B26">
              <w:t>Same</w:t>
            </w:r>
          </w:p>
          <w:p w14:paraId="47C4FEE5" w14:textId="64BDD5E4" w:rsidR="00D6653D" w:rsidRPr="00940C12" w:rsidRDefault="00D6653D" w:rsidP="003D17C2">
            <w:pPr>
              <w:pStyle w:val="00greentab"/>
              <w:rPr>
                <w:lang w:bidi="ar-SA"/>
              </w:rPr>
            </w:pPr>
            <w:r w:rsidRPr="00EC7B26">
              <w:t>Prohibit payments to Board members other than those related to their directorship (prohibit</w:t>
            </w:r>
            <w:r>
              <w:t>ing, e.g.,</w:t>
            </w:r>
            <w:r w:rsidRPr="00EC7B26">
              <w:t xml:space="preserve"> finders’ fees, consultancies) </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61C386A2" w14:textId="77777777" w:rsidR="00D6653D" w:rsidRPr="00EC7B26" w:rsidRDefault="00D6653D" w:rsidP="00811F20">
            <w:pPr>
              <w:pStyle w:val="00bluetab"/>
              <w:numPr>
                <w:ilvl w:val="0"/>
                <w:numId w:val="57"/>
              </w:numPr>
            </w:pPr>
            <w:r w:rsidRPr="00EC7B26">
              <w:t>Same</w:t>
            </w:r>
          </w:p>
          <w:p w14:paraId="2510E9E4" w14:textId="77777777" w:rsidR="00D6653D" w:rsidRPr="00EC7B26" w:rsidRDefault="00D6653D" w:rsidP="003D17C2">
            <w:pPr>
              <w:pStyle w:val="00bluetab"/>
            </w:pPr>
            <w:r w:rsidRPr="00EC7B26">
              <w:t>Same</w:t>
            </w:r>
          </w:p>
          <w:p w14:paraId="14E99F08" w14:textId="77777777" w:rsidR="00D6653D" w:rsidRPr="00EC7B26" w:rsidRDefault="00D6653D" w:rsidP="003D17C2">
            <w:pPr>
              <w:pStyle w:val="00bluetab"/>
            </w:pPr>
            <w:r w:rsidRPr="00EC7B26">
              <w:t>Same</w:t>
            </w:r>
          </w:p>
          <w:p w14:paraId="6186A928" w14:textId="77777777" w:rsidR="00D6653D" w:rsidRDefault="00D6653D" w:rsidP="003D17C2">
            <w:pPr>
              <w:pStyle w:val="00bluetab"/>
            </w:pPr>
            <w:r w:rsidRPr="00EC7B26">
              <w:t>Sett criteria on which remuneration is based (e.g., comparables, performance of Company, timing) and basis for approval (</w:t>
            </w:r>
            <w:r>
              <w:t>whether</w:t>
            </w:r>
            <w:r w:rsidRPr="00EC7B26">
              <w:t xml:space="preserve"> shareholder vote required)</w:t>
            </w:r>
          </w:p>
          <w:p w14:paraId="0A3D1654" w14:textId="061446AA" w:rsidR="00D6653D" w:rsidRPr="00940C12" w:rsidRDefault="00D6653D" w:rsidP="003D17C2">
            <w:pPr>
              <w:pStyle w:val="00bluetab"/>
            </w:pPr>
            <w:r w:rsidRPr="009A2ED4">
              <w:t>Board has developed climate-related targets for executives</w:t>
            </w:r>
          </w:p>
        </w:tc>
        <w:tc>
          <w:tcPr>
            <w:tcW w:w="3619" w:type="dxa"/>
            <w:gridSpan w:val="2"/>
            <w:tcBorders>
              <w:top w:val="single" w:sz="36" w:space="0" w:color="FFFFFF"/>
              <w:bottom w:val="single" w:sz="36" w:space="0" w:color="FFFFFF"/>
            </w:tcBorders>
            <w:shd w:val="clear" w:color="auto" w:fill="FAE9E6"/>
            <w:tcMar>
              <w:top w:w="0" w:type="dxa"/>
            </w:tcMar>
          </w:tcPr>
          <w:p w14:paraId="52E7A725" w14:textId="77777777" w:rsidR="00D6653D" w:rsidRPr="00EC7B26" w:rsidRDefault="00D6653D" w:rsidP="00811F20">
            <w:pPr>
              <w:pStyle w:val="00redtab"/>
              <w:numPr>
                <w:ilvl w:val="0"/>
                <w:numId w:val="58"/>
              </w:numPr>
            </w:pPr>
            <w:r w:rsidRPr="00EC7B26">
              <w:t xml:space="preserve">Same </w:t>
            </w:r>
          </w:p>
          <w:p w14:paraId="1C0429E9" w14:textId="77777777" w:rsidR="00D6653D" w:rsidRPr="00EC7B26" w:rsidRDefault="00D6653D" w:rsidP="003D17C2">
            <w:pPr>
              <w:pStyle w:val="00redtab"/>
            </w:pPr>
            <w:r w:rsidRPr="00EC7B26">
              <w:t>Same</w:t>
            </w:r>
          </w:p>
          <w:p w14:paraId="66C87F99" w14:textId="77777777" w:rsidR="00D6653D" w:rsidRPr="00EC7B26" w:rsidRDefault="00D6653D" w:rsidP="003D17C2">
            <w:pPr>
              <w:pStyle w:val="00redtab"/>
            </w:pPr>
            <w:r w:rsidRPr="00EC7B26">
              <w:t>Same</w:t>
            </w:r>
          </w:p>
          <w:p w14:paraId="34D3F403" w14:textId="77777777" w:rsidR="00D6653D" w:rsidRDefault="00D6653D" w:rsidP="003D17C2">
            <w:pPr>
              <w:pStyle w:val="00redtab"/>
            </w:pPr>
            <w:r w:rsidRPr="00EC7B26">
              <w:t>Same</w:t>
            </w:r>
          </w:p>
          <w:p w14:paraId="4244F25A" w14:textId="77777777" w:rsidR="00D6653D" w:rsidRPr="00EC7B26" w:rsidRDefault="00D6653D" w:rsidP="003D17C2">
            <w:pPr>
              <w:pStyle w:val="00redtab"/>
            </w:pPr>
            <w:r>
              <w:t xml:space="preserve">Same, </w:t>
            </w:r>
            <w:r w:rsidRPr="00674D59">
              <w:rPr>
                <w:i/>
                <w:iCs/>
              </w:rPr>
              <w:t>and executive incentives aligned to promote purpose, strategy</w:t>
            </w:r>
            <w:r>
              <w:rPr>
                <w:i/>
                <w:iCs/>
              </w:rPr>
              <w:t>,</w:t>
            </w:r>
            <w:r w:rsidRPr="00674D59">
              <w:rPr>
                <w:i/>
                <w:iCs/>
              </w:rPr>
              <w:t xml:space="preserve"> and long-term prosperity of </w:t>
            </w:r>
            <w:r>
              <w:rPr>
                <w:i/>
                <w:iCs/>
              </w:rPr>
              <w:t>C</w:t>
            </w:r>
            <w:r w:rsidRPr="00674D59">
              <w:rPr>
                <w:i/>
                <w:iCs/>
              </w:rPr>
              <w:t>ompany and include climate-related targets and indicators in remuneration policies and executive incentive schemes</w:t>
            </w:r>
          </w:p>
          <w:p w14:paraId="6A1249AC" w14:textId="77777777" w:rsidR="00D6653D" w:rsidRPr="00EC7B26" w:rsidRDefault="00D6653D" w:rsidP="003D17C2">
            <w:pPr>
              <w:pStyle w:val="00redtab"/>
            </w:pPr>
            <w:r w:rsidRPr="00EC7B26">
              <w:t>Prohibit any change</w:t>
            </w:r>
            <w:r>
              <w:t>-</w:t>
            </w:r>
            <w:r w:rsidRPr="00EC7B26">
              <w:t>in</w:t>
            </w:r>
            <w:r>
              <w:t>-</w:t>
            </w:r>
            <w:r w:rsidRPr="00EC7B26">
              <w:t>control provisions benefiting any Board member without prior shareholder approval</w:t>
            </w:r>
          </w:p>
          <w:p w14:paraId="496B1D06" w14:textId="5AA149AA" w:rsidR="00D6653D" w:rsidRPr="00940C12" w:rsidRDefault="00D6653D" w:rsidP="003D17C2">
            <w:pPr>
              <w:pStyle w:val="00redtab"/>
            </w:pPr>
            <w:r w:rsidRPr="00EC7B26">
              <w:t>Prohibit nonexecutive Board members from participating in any Company-sponsored pension or other retirement plan (</w:t>
            </w:r>
            <w:r>
              <w:t>al</w:t>
            </w:r>
            <w:r w:rsidRPr="00EC7B26">
              <w:t>though nonexecutive Board members may participate in plans deferring their Board remuneration)</w:t>
            </w:r>
          </w:p>
        </w:tc>
      </w:tr>
      <w:tr w:rsidR="00D6653D" w:rsidRPr="00AF3AC5" w14:paraId="300363E0" w14:textId="77777777" w:rsidTr="00792BA1">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552920D5" w14:textId="039DC8A1" w:rsidR="00D6653D" w:rsidRPr="00D93CF7" w:rsidRDefault="00D6653D" w:rsidP="00792BA1">
            <w:pPr>
              <w:pStyle w:val="00verticaltab"/>
              <w:ind w:left="113" w:right="113"/>
            </w:pPr>
            <w:r w:rsidRPr="00836B99">
              <w:lastRenderedPageBreak/>
              <w:t>XI. Committees</w:t>
            </w:r>
            <w:r w:rsidR="009654AE" w:rsidRPr="00CD6682">
              <w:rPr>
                <w:vertAlign w:val="superscript"/>
              </w:rPr>
              <w:footnoteReference w:id="16"/>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6778C0B6" w14:textId="77777777" w:rsidR="00D6653D" w:rsidRPr="009B3680" w:rsidRDefault="00D6653D" w:rsidP="00811F20">
            <w:pPr>
              <w:pStyle w:val="00blacktab"/>
              <w:numPr>
                <w:ilvl w:val="0"/>
                <w:numId w:val="59"/>
              </w:numPr>
            </w:pPr>
            <w:r w:rsidRPr="009B3680">
              <w:t>Provid</w:t>
            </w:r>
            <w:r>
              <w:t>e</w:t>
            </w:r>
            <w:r w:rsidRPr="009B3680">
              <w:t xml:space="preserve"> possibility for Board to establish various committees, standing and </w:t>
            </w:r>
            <w:r w:rsidRPr="00811F20">
              <w:rPr>
                <w:iCs/>
              </w:rPr>
              <w:t>ad hoc,</w:t>
            </w:r>
            <w:r w:rsidRPr="009B3680">
              <w:t xml:space="preserve"> to support </w:t>
            </w:r>
            <w:r>
              <w:t>its</w:t>
            </w:r>
            <w:r w:rsidRPr="009B3680">
              <w:t xml:space="preserve"> work</w:t>
            </w:r>
          </w:p>
          <w:p w14:paraId="25DD7B8C" w14:textId="1E85F22B" w:rsidR="00D6653D" w:rsidRPr="001C2C74" w:rsidRDefault="00D6653D" w:rsidP="003D17C2">
            <w:pPr>
              <w:pStyle w:val="00blacktab"/>
              <w:rPr>
                <w:b/>
                <w:color w:val="auto"/>
              </w:rPr>
            </w:pPr>
            <w:r w:rsidRPr="009B3680">
              <w:t>Provid</w:t>
            </w:r>
            <w:r>
              <w:t>e</w:t>
            </w:r>
            <w:r w:rsidRPr="009B3680">
              <w:t xml:space="preserve"> possibility to </w:t>
            </w:r>
            <w:r>
              <w:t>delegate</w:t>
            </w:r>
            <w:r w:rsidRPr="009B3680">
              <w:t xml:space="preserve"> any Board function to a Committee</w:t>
            </w:r>
            <w:r w:rsidRPr="000855FF">
              <w:rPr>
                <w:rStyle w:val="StyleFootnoteReferenceCalibri9ptText12"/>
              </w:rPr>
              <w:footnoteReference w:id="17"/>
            </w:r>
            <w:r w:rsidRPr="000855FF">
              <w:rPr>
                <w:rStyle w:val="StyleFootnoteReferenceCalibri9ptText12"/>
              </w:rPr>
              <w:t xml:space="preserve"> </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30EAC8AB" w14:textId="77777777" w:rsidR="00D6653D" w:rsidRPr="00EC7B26" w:rsidRDefault="00D6653D" w:rsidP="00811F20">
            <w:pPr>
              <w:pStyle w:val="00greentab"/>
              <w:numPr>
                <w:ilvl w:val="0"/>
                <w:numId w:val="60"/>
              </w:numPr>
            </w:pPr>
            <w:r w:rsidRPr="00EC7B26">
              <w:t xml:space="preserve">Same, </w:t>
            </w:r>
            <w:r w:rsidRPr="00811F20">
              <w:rPr>
                <w:i/>
              </w:rPr>
              <w:t>and set operating and reporting framework for various specific committees (e.g., Audit and Compliance, Risk, Corporat</w:t>
            </w:r>
            <w:r w:rsidRPr="00811F20">
              <w:rPr>
                <w:i/>
                <w:iCs/>
              </w:rPr>
              <w:t>e Governance or Nominations, Compensation, Sustainability and informal or ad hoc advisory committee on climate risks and opportunities)</w:t>
            </w:r>
          </w:p>
          <w:p w14:paraId="3A2124A9" w14:textId="77777777" w:rsidR="00D6653D" w:rsidRPr="00EC7B26" w:rsidRDefault="00D6653D" w:rsidP="003D17C2">
            <w:pPr>
              <w:pStyle w:val="00greentab"/>
            </w:pPr>
            <w:r w:rsidRPr="00EC7B26">
              <w:t>Same</w:t>
            </w:r>
          </w:p>
          <w:p w14:paraId="3CD9807A" w14:textId="24882763" w:rsidR="00D6653D" w:rsidRPr="00D81021" w:rsidRDefault="00D6653D" w:rsidP="003D17C2">
            <w:pPr>
              <w:pStyle w:val="00greentab"/>
            </w:pPr>
            <w:r w:rsidRPr="00674D59">
              <w:t>Ensur</w:t>
            </w:r>
            <w:r>
              <w:t>e</w:t>
            </w:r>
            <w:r w:rsidRPr="00674D59">
              <w:t xml:space="preserve"> existence of at least an Audit Committee with proper roles and independence</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165BB917" w14:textId="77777777" w:rsidR="00D6653D" w:rsidRPr="003C052B" w:rsidRDefault="00D6653D" w:rsidP="00811F20">
            <w:pPr>
              <w:pStyle w:val="00bluetab"/>
              <w:numPr>
                <w:ilvl w:val="0"/>
                <w:numId w:val="61"/>
              </w:numPr>
            </w:pPr>
            <w:r w:rsidRPr="003C052B">
              <w:t>Same</w:t>
            </w:r>
          </w:p>
          <w:p w14:paraId="57D85CB4" w14:textId="77777777" w:rsidR="00D6653D" w:rsidRPr="003C052B" w:rsidRDefault="00D6653D" w:rsidP="003D17C2">
            <w:pPr>
              <w:pStyle w:val="00bluetab"/>
            </w:pPr>
            <w:r w:rsidRPr="003C052B">
              <w:t>Same</w:t>
            </w:r>
          </w:p>
          <w:p w14:paraId="22694BD2" w14:textId="77777777" w:rsidR="00D6653D" w:rsidRDefault="00D6653D" w:rsidP="003D17C2">
            <w:pPr>
              <w:pStyle w:val="00bluetab"/>
            </w:pPr>
            <w:r w:rsidRPr="003C052B">
              <w:t>Same</w:t>
            </w:r>
          </w:p>
          <w:p w14:paraId="3C8E7661" w14:textId="77777777" w:rsidR="00D6653D" w:rsidRPr="009A2ED4" w:rsidRDefault="00D6653D" w:rsidP="003D17C2">
            <w:pPr>
              <w:pStyle w:val="00bluetab"/>
            </w:pPr>
            <w:r w:rsidRPr="007503CB">
              <w:t>C</w:t>
            </w:r>
            <w:r w:rsidRPr="009A2ED4">
              <w:t xml:space="preserve">limate change </w:t>
            </w:r>
            <w:r>
              <w:t>integrated into scope of</w:t>
            </w:r>
            <w:r w:rsidRPr="009A2ED4">
              <w:t xml:space="preserve"> specialized board-level committee such as </w:t>
            </w:r>
            <w:r>
              <w:t>A</w:t>
            </w:r>
            <w:r w:rsidRPr="009A2ED4">
              <w:t>udit</w:t>
            </w:r>
          </w:p>
          <w:p w14:paraId="40603ED4" w14:textId="77777777" w:rsidR="00D6653D" w:rsidRPr="00674D59" w:rsidRDefault="00D6653D" w:rsidP="003D17C2">
            <w:pPr>
              <w:pStyle w:val="00bluetab"/>
            </w:pPr>
            <w:r w:rsidRPr="00674D59">
              <w:t>Annually review adequacy, efficiency</w:t>
            </w:r>
            <w:r>
              <w:t>,</w:t>
            </w:r>
            <w:r w:rsidRPr="00674D59">
              <w:t xml:space="preserve"> and effectiveness of committee structure, including number and nature of committees</w:t>
            </w:r>
            <w:r>
              <w:t xml:space="preserve"> and</w:t>
            </w:r>
            <w:r w:rsidRPr="00674D59">
              <w:t xml:space="preserve"> their membership and terms of reference (committee charters) (may be based on a review by Corporate Governance</w:t>
            </w:r>
            <w:r>
              <w:t xml:space="preserve"> or </w:t>
            </w:r>
            <w:r w:rsidRPr="00674D59">
              <w:t xml:space="preserve">Nominations Committee where such Committee exists) </w:t>
            </w:r>
          </w:p>
          <w:p w14:paraId="475731D1" w14:textId="77777777" w:rsidR="00D6653D" w:rsidRPr="00EC7B26" w:rsidRDefault="00D6653D" w:rsidP="003D17C2">
            <w:pPr>
              <w:pStyle w:val="00bluetab"/>
            </w:pPr>
            <w:r w:rsidRPr="003C052B">
              <w:t>Requir</w:t>
            </w:r>
            <w:r>
              <w:t>e</w:t>
            </w:r>
            <w:r w:rsidRPr="003C052B">
              <w:t xml:space="preserve"> full reporting by committees</w:t>
            </w:r>
            <w:r w:rsidRPr="00EC7B26">
              <w:t xml:space="preserve"> to Board, absent explicit Board authorization otherwise or in the case of an investigation </w:t>
            </w:r>
            <w:r>
              <w:t>that</w:t>
            </w:r>
            <w:r w:rsidRPr="00EC7B26">
              <w:t xml:space="preserve"> requires confidentiality</w:t>
            </w:r>
          </w:p>
          <w:p w14:paraId="58082D87" w14:textId="771F00DB" w:rsidR="00D6653D" w:rsidRPr="00940C12" w:rsidRDefault="00D6653D" w:rsidP="003D17C2">
            <w:pPr>
              <w:pStyle w:val="00bluetab"/>
            </w:pPr>
            <w:r w:rsidRPr="00EC7B26">
              <w:t>Set framework by which committees</w:t>
            </w:r>
            <w:r>
              <w:t xml:space="preserve"> </w:t>
            </w:r>
            <w:r w:rsidRPr="00EC7B26">
              <w:t>may access inside and outside experts and outside legal counsel</w:t>
            </w:r>
          </w:p>
        </w:tc>
        <w:tc>
          <w:tcPr>
            <w:tcW w:w="3619" w:type="dxa"/>
            <w:gridSpan w:val="2"/>
            <w:tcBorders>
              <w:top w:val="single" w:sz="36" w:space="0" w:color="FFFFFF"/>
              <w:bottom w:val="single" w:sz="36" w:space="0" w:color="FFFFFF"/>
            </w:tcBorders>
            <w:shd w:val="clear" w:color="auto" w:fill="E3F5FD"/>
            <w:tcMar>
              <w:top w:w="0" w:type="dxa"/>
            </w:tcMar>
          </w:tcPr>
          <w:p w14:paraId="7B70BAE8" w14:textId="77777777" w:rsidR="00D6653D" w:rsidRPr="00EC7B26" w:rsidRDefault="00D6653D" w:rsidP="00811F20">
            <w:pPr>
              <w:pStyle w:val="00redtab"/>
              <w:numPr>
                <w:ilvl w:val="0"/>
                <w:numId w:val="62"/>
              </w:numPr>
            </w:pPr>
            <w:r w:rsidRPr="00EC7B26">
              <w:t>Same</w:t>
            </w:r>
          </w:p>
          <w:p w14:paraId="2EBF3F1B" w14:textId="77777777" w:rsidR="00D6653D" w:rsidRPr="00EC7B26" w:rsidRDefault="00D6653D" w:rsidP="003D17C2">
            <w:pPr>
              <w:pStyle w:val="00redtab"/>
            </w:pPr>
            <w:r w:rsidRPr="00EC7B26">
              <w:t>Same</w:t>
            </w:r>
          </w:p>
          <w:p w14:paraId="79E4CD24" w14:textId="77777777" w:rsidR="00D6653D" w:rsidRDefault="00D6653D" w:rsidP="003D17C2">
            <w:pPr>
              <w:pStyle w:val="00redtab"/>
            </w:pPr>
            <w:r w:rsidRPr="00EC7B26">
              <w:t>Same</w:t>
            </w:r>
          </w:p>
          <w:p w14:paraId="599ED237" w14:textId="77777777" w:rsidR="00D6653D" w:rsidRPr="00EC7B26" w:rsidRDefault="00D6653D" w:rsidP="003D17C2">
            <w:pPr>
              <w:pStyle w:val="00redtab"/>
            </w:pPr>
            <w:r w:rsidRPr="00674D59">
              <w:t>Same,</w:t>
            </w:r>
            <w:r>
              <w:rPr>
                <w:i/>
                <w:iCs/>
              </w:rPr>
              <w:t xml:space="preserve"> and B</w:t>
            </w:r>
            <w:r w:rsidRPr="00674D59">
              <w:rPr>
                <w:i/>
                <w:iCs/>
              </w:rPr>
              <w:t xml:space="preserve">oard </w:t>
            </w:r>
            <w:r>
              <w:rPr>
                <w:i/>
                <w:iCs/>
              </w:rPr>
              <w:t>C</w:t>
            </w:r>
            <w:r w:rsidRPr="00674D59">
              <w:rPr>
                <w:i/>
                <w:iCs/>
              </w:rPr>
              <w:t>ommittee has explicit oversight of climate policy a</w:t>
            </w:r>
            <w:r>
              <w:rPr>
                <w:i/>
                <w:iCs/>
              </w:rPr>
              <w:t>n</w:t>
            </w:r>
            <w:r w:rsidRPr="00674D59">
              <w:rPr>
                <w:i/>
                <w:iCs/>
              </w:rPr>
              <w:t xml:space="preserve">d </w:t>
            </w:r>
            <w:r>
              <w:rPr>
                <w:i/>
                <w:iCs/>
              </w:rPr>
              <w:t xml:space="preserve">greenhouse gas reduction strategy and </w:t>
            </w:r>
            <w:r w:rsidRPr="00674D59">
              <w:rPr>
                <w:i/>
                <w:iCs/>
              </w:rPr>
              <w:t>is composed of a majority of nonexecutive directors, incl</w:t>
            </w:r>
            <w:r>
              <w:rPr>
                <w:i/>
                <w:iCs/>
              </w:rPr>
              <w:t>uding</w:t>
            </w:r>
            <w:r w:rsidRPr="00674D59">
              <w:rPr>
                <w:i/>
                <w:iCs/>
              </w:rPr>
              <w:t xml:space="preserve"> the </w:t>
            </w:r>
            <w:r>
              <w:rPr>
                <w:i/>
                <w:iCs/>
              </w:rPr>
              <w:t>C</w:t>
            </w:r>
            <w:r w:rsidRPr="00674D59">
              <w:rPr>
                <w:i/>
                <w:iCs/>
              </w:rPr>
              <w:t>hair</w:t>
            </w:r>
          </w:p>
          <w:p w14:paraId="3CF376CD" w14:textId="77777777" w:rsidR="00D6653D" w:rsidRPr="00EC7B26" w:rsidRDefault="00D6653D" w:rsidP="003D17C2">
            <w:pPr>
              <w:pStyle w:val="00redtab"/>
            </w:pPr>
            <w:r w:rsidRPr="00EC7B26">
              <w:t>Same</w:t>
            </w:r>
          </w:p>
          <w:p w14:paraId="632162BF" w14:textId="77777777" w:rsidR="00D6653D" w:rsidRPr="00EC7B26" w:rsidRDefault="00D6653D" w:rsidP="003D17C2">
            <w:pPr>
              <w:pStyle w:val="00redtab"/>
            </w:pPr>
            <w:r w:rsidRPr="00EC7B26">
              <w:t>Same</w:t>
            </w:r>
          </w:p>
          <w:p w14:paraId="70D82B56" w14:textId="12D63625" w:rsidR="00D6653D" w:rsidRPr="00940C12" w:rsidRDefault="00D6653D" w:rsidP="003D17C2">
            <w:pPr>
              <w:pStyle w:val="00redtab"/>
            </w:pPr>
            <w:r w:rsidRPr="00EC7B26">
              <w:t xml:space="preserve">Same, </w:t>
            </w:r>
            <w:r w:rsidRPr="00EC7B26">
              <w:rPr>
                <w:i/>
              </w:rPr>
              <w:t xml:space="preserve">and establish budget </w:t>
            </w:r>
            <w:r>
              <w:rPr>
                <w:i/>
              </w:rPr>
              <w:t>for</w:t>
            </w:r>
            <w:r w:rsidRPr="00EC7B26">
              <w:rPr>
                <w:i/>
              </w:rPr>
              <w:t xml:space="preserve"> expert opinions and outside legal counsel for committees</w:t>
            </w:r>
          </w:p>
        </w:tc>
      </w:tr>
      <w:tr w:rsidR="00D6653D" w:rsidRPr="00AF3AC5" w14:paraId="06E14334" w14:textId="77777777" w:rsidTr="00792BA1">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0D1B55EE" w14:textId="06DA9D72" w:rsidR="00D6653D" w:rsidRPr="00D93CF7" w:rsidRDefault="00D6653D" w:rsidP="00792BA1">
            <w:pPr>
              <w:pStyle w:val="00verticaltab"/>
              <w:ind w:left="113" w:right="113"/>
            </w:pPr>
            <w:r w:rsidRPr="00836B99">
              <w:t>XII. Ongoing Training</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6CBC3EDC" w14:textId="5239C61E" w:rsidR="00D6653D" w:rsidRPr="00940C12" w:rsidRDefault="00D6653D" w:rsidP="00E6776C">
            <w:pPr>
              <w:pStyle w:val="00blacktab"/>
              <w:numPr>
                <w:ilvl w:val="0"/>
                <w:numId w:val="0"/>
              </w:numPr>
              <w:ind w:left="360"/>
              <w:rPr>
                <w:rFonts w:cs="Calibri"/>
                <w:lang w:bidi="ar-SA"/>
              </w:rPr>
            </w:pPr>
          </w:p>
        </w:tc>
        <w:tc>
          <w:tcPr>
            <w:tcW w:w="3654" w:type="dxa"/>
            <w:gridSpan w:val="3"/>
            <w:tcBorders>
              <w:top w:val="single" w:sz="36" w:space="0" w:color="FFFFFF"/>
              <w:bottom w:val="single" w:sz="36" w:space="0" w:color="FFFFFF"/>
            </w:tcBorders>
            <w:shd w:val="clear" w:color="auto" w:fill="E4EADE"/>
            <w:tcMar>
              <w:top w:w="0" w:type="dxa"/>
              <w:right w:w="288" w:type="dxa"/>
            </w:tcMar>
          </w:tcPr>
          <w:p w14:paraId="37E0867D" w14:textId="628E3876" w:rsidR="00D6653D" w:rsidRPr="00940C12" w:rsidRDefault="00D6653D" w:rsidP="00E6776C">
            <w:pPr>
              <w:pStyle w:val="00greentab"/>
              <w:numPr>
                <w:ilvl w:val="0"/>
                <w:numId w:val="63"/>
              </w:numPr>
              <w:rPr>
                <w:lang w:bidi="ar-SA"/>
              </w:rPr>
            </w:pPr>
            <w:r>
              <w:t>Allow</w:t>
            </w:r>
            <w:r w:rsidRPr="00EC7B26">
              <w:t xml:space="preserve"> individual Board members to attend relevant education and training sessions at Company’s expense</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0518EA3A" w14:textId="77777777" w:rsidR="00D6653D" w:rsidRPr="00EC7B26" w:rsidRDefault="00D6653D" w:rsidP="0019695C">
            <w:pPr>
              <w:pStyle w:val="00bluetab"/>
              <w:numPr>
                <w:ilvl w:val="0"/>
                <w:numId w:val="64"/>
              </w:numPr>
            </w:pPr>
            <w:r w:rsidRPr="00EC7B26">
              <w:t>Same</w:t>
            </w:r>
          </w:p>
          <w:p w14:paraId="27DE6101" w14:textId="77777777" w:rsidR="00D6653D" w:rsidRPr="00EC7B26" w:rsidRDefault="00D6653D" w:rsidP="003D17C2">
            <w:pPr>
              <w:pStyle w:val="00bluetab"/>
            </w:pPr>
            <w:r w:rsidRPr="00EC7B26">
              <w:t>Requir</w:t>
            </w:r>
            <w:r>
              <w:t>e</w:t>
            </w:r>
            <w:r w:rsidRPr="00EC7B26">
              <w:t xml:space="preserve"> ongoing training for all Board </w:t>
            </w:r>
            <w:r>
              <w:t>m</w:t>
            </w:r>
            <w:r w:rsidRPr="00EC7B26">
              <w:t>embers with respect to the Company’s own needs and requirements and to external standards of competence</w:t>
            </w:r>
            <w:r w:rsidRPr="00C94687">
              <w:rPr>
                <w:vertAlign w:val="superscript"/>
              </w:rPr>
              <w:footnoteReference w:id="18"/>
            </w:r>
          </w:p>
          <w:p w14:paraId="193C241B" w14:textId="77777777" w:rsidR="00D6653D" w:rsidRDefault="00D6653D" w:rsidP="003D17C2">
            <w:pPr>
              <w:pStyle w:val="00bluetab"/>
            </w:pPr>
            <w:r w:rsidRPr="00EC7B26">
              <w:t>Regulatory or corporate governance developments are an agenda item at a minimum of one mandatory meeting a year</w:t>
            </w:r>
          </w:p>
          <w:p w14:paraId="0AEB7051" w14:textId="3341D0E3" w:rsidR="00D6653D" w:rsidRPr="00940C12" w:rsidRDefault="00D6653D" w:rsidP="003D17C2">
            <w:pPr>
              <w:pStyle w:val="00bluetab"/>
            </w:pPr>
            <w:r w:rsidRPr="00627EA7">
              <w:t>Provid</w:t>
            </w:r>
            <w:r>
              <w:t>e</w:t>
            </w:r>
            <w:r w:rsidRPr="00627EA7">
              <w:t xml:space="preserve"> customized training for Board members</w:t>
            </w:r>
          </w:p>
        </w:tc>
        <w:tc>
          <w:tcPr>
            <w:tcW w:w="3619" w:type="dxa"/>
            <w:gridSpan w:val="2"/>
            <w:tcBorders>
              <w:top w:val="single" w:sz="36" w:space="0" w:color="FFFFFF"/>
              <w:bottom w:val="single" w:sz="36" w:space="0" w:color="FFFFFF"/>
            </w:tcBorders>
            <w:shd w:val="clear" w:color="auto" w:fill="E4EADE"/>
            <w:tcMar>
              <w:top w:w="0" w:type="dxa"/>
            </w:tcMar>
          </w:tcPr>
          <w:p w14:paraId="752A19B0" w14:textId="77777777" w:rsidR="00D6653D" w:rsidRPr="00EC7B26" w:rsidRDefault="00D6653D" w:rsidP="0019695C">
            <w:pPr>
              <w:pStyle w:val="00redtab"/>
              <w:numPr>
                <w:ilvl w:val="0"/>
                <w:numId w:val="65"/>
              </w:numPr>
            </w:pPr>
            <w:r w:rsidRPr="00EC7B26">
              <w:t>Same</w:t>
            </w:r>
          </w:p>
          <w:p w14:paraId="6B285D9C" w14:textId="77777777" w:rsidR="00D6653D" w:rsidRPr="00EC7B26" w:rsidRDefault="00D6653D" w:rsidP="003D17C2">
            <w:pPr>
              <w:pStyle w:val="00redtab"/>
            </w:pPr>
            <w:r w:rsidRPr="00EC7B26">
              <w:t xml:space="preserve">Same </w:t>
            </w:r>
          </w:p>
          <w:p w14:paraId="069C2070" w14:textId="77777777" w:rsidR="00D6653D" w:rsidRPr="00EC7B26" w:rsidRDefault="00D6653D" w:rsidP="003D17C2">
            <w:pPr>
              <w:pStyle w:val="00redtab"/>
            </w:pPr>
            <w:r w:rsidRPr="00EC7B26">
              <w:t>Same</w:t>
            </w:r>
          </w:p>
          <w:p w14:paraId="45847DF7" w14:textId="055FFEDD" w:rsidR="00D6653D" w:rsidRPr="00A73018" w:rsidRDefault="00D6653D" w:rsidP="004553CA">
            <w:pPr>
              <w:pStyle w:val="00redtab"/>
            </w:pPr>
            <w:r>
              <w:t>Consider i</w:t>
            </w:r>
            <w:r w:rsidRPr="00EC7B26">
              <w:t>ndividual director training in individual Board member evaluations</w:t>
            </w:r>
          </w:p>
        </w:tc>
      </w:tr>
      <w:tr w:rsidR="00D6653D" w:rsidRPr="00AF3AC5" w14:paraId="756AFABB" w14:textId="77777777" w:rsidTr="00792BA1">
        <w:trPr>
          <w:cantSplit/>
          <w:trHeight w:val="1134"/>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0ADBC689" w14:textId="160DE957" w:rsidR="00D6653D" w:rsidRPr="00D93CF7" w:rsidRDefault="00D6653D" w:rsidP="00792BA1">
            <w:pPr>
              <w:pStyle w:val="00verticaltab"/>
              <w:ind w:left="113" w:right="113"/>
            </w:pPr>
            <w:r w:rsidRPr="00836B99">
              <w:lastRenderedPageBreak/>
              <w:t>XIII. Functions and Authorities</w:t>
            </w:r>
            <w:r w:rsidR="009B6DAD" w:rsidRPr="009B6DAD">
              <w:rPr>
                <w:vertAlign w:val="superscript"/>
              </w:rPr>
              <w:footnoteReference w:id="19"/>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46CDEE48" w14:textId="77777777" w:rsidR="00D6653D" w:rsidRPr="009B3680" w:rsidRDefault="00D6653D" w:rsidP="004553CA">
            <w:pPr>
              <w:pStyle w:val="00blacktab"/>
              <w:numPr>
                <w:ilvl w:val="0"/>
                <w:numId w:val="66"/>
              </w:numPr>
            </w:pPr>
            <w:r w:rsidRPr="009B3680">
              <w:t>Review and amend, if necessary, Company</w:t>
            </w:r>
            <w:r>
              <w:t>’s</w:t>
            </w:r>
            <w:r w:rsidRPr="009B3680">
              <w:t xml:space="preserve"> strategic direction</w:t>
            </w:r>
          </w:p>
          <w:p w14:paraId="653B2289" w14:textId="77777777" w:rsidR="00D6653D" w:rsidRPr="009B3680" w:rsidRDefault="00D6653D" w:rsidP="003D17C2">
            <w:pPr>
              <w:pStyle w:val="00blacktab"/>
            </w:pPr>
            <w:r w:rsidRPr="009B3680">
              <w:t>Review effectiveness of executive management</w:t>
            </w:r>
          </w:p>
          <w:p w14:paraId="28A8CE91" w14:textId="77777777" w:rsidR="00D6653D" w:rsidRPr="009B3680" w:rsidRDefault="00D6653D" w:rsidP="003D17C2">
            <w:pPr>
              <w:pStyle w:val="00blacktab"/>
            </w:pPr>
            <w:r w:rsidRPr="009B3680">
              <w:t>Review Company</w:t>
            </w:r>
            <w:r>
              <w:t>’s</w:t>
            </w:r>
            <w:r w:rsidRPr="009B3680">
              <w:t xml:space="preserve"> overall performance </w:t>
            </w:r>
          </w:p>
          <w:p w14:paraId="6F09609F" w14:textId="77777777" w:rsidR="00D6653D" w:rsidRPr="009B3680" w:rsidRDefault="00D6653D" w:rsidP="003D17C2">
            <w:pPr>
              <w:pStyle w:val="00blacktab"/>
            </w:pPr>
            <w:r w:rsidRPr="009B3680">
              <w:t>Approv</w:t>
            </w:r>
            <w:r>
              <w:t>e</w:t>
            </w:r>
            <w:r w:rsidRPr="009B3680">
              <w:t xml:space="preserve"> Company’s annual budget(s) </w:t>
            </w:r>
          </w:p>
          <w:p w14:paraId="55CCACB2" w14:textId="77777777" w:rsidR="00D6653D" w:rsidRPr="009B3680" w:rsidRDefault="00D6653D" w:rsidP="003D17C2">
            <w:pPr>
              <w:pStyle w:val="00blacktab"/>
            </w:pPr>
            <w:r w:rsidRPr="009B3680">
              <w:t>Review Company’s business plan</w:t>
            </w:r>
          </w:p>
          <w:p w14:paraId="280A0919" w14:textId="77777777" w:rsidR="00D6653D" w:rsidRPr="009B3680" w:rsidRDefault="00D6653D" w:rsidP="003D17C2">
            <w:pPr>
              <w:pStyle w:val="00blacktab"/>
            </w:pPr>
            <w:r w:rsidRPr="009B3680">
              <w:t>Approv</w:t>
            </w:r>
            <w:r>
              <w:t>e</w:t>
            </w:r>
            <w:r w:rsidRPr="009B3680">
              <w:t xml:space="preserve"> annual audited and interim financial statements, where required</w:t>
            </w:r>
            <w:r>
              <w:t>,</w:t>
            </w:r>
            <w:r w:rsidRPr="009B3680">
              <w:t xml:space="preserve"> before submitting for any shareholder approval</w:t>
            </w:r>
          </w:p>
          <w:p w14:paraId="2C5C226E" w14:textId="240BD528" w:rsidR="00D6653D" w:rsidRPr="00940C12" w:rsidRDefault="00D6653D" w:rsidP="003D17C2">
            <w:pPr>
              <w:pStyle w:val="00blacktab"/>
            </w:pPr>
            <w:r w:rsidRPr="009B3680">
              <w:t>Approv</w:t>
            </w:r>
            <w:r>
              <w:t>e</w:t>
            </w:r>
            <w:r w:rsidRPr="009B3680">
              <w:t xml:space="preserve"> delegation of authority (e.g., to approve transactions below a certain threshold) in a detailed chart based on level of materiality and provid</w:t>
            </w:r>
            <w:r>
              <w:t>e</w:t>
            </w:r>
            <w:r w:rsidRPr="009B3680">
              <w:t xml:space="preserve"> for written delegation of authority below threshold limits</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74FD2789" w14:textId="77777777" w:rsidR="00D6653D" w:rsidRPr="004553CA" w:rsidRDefault="00D6653D" w:rsidP="004553CA">
            <w:pPr>
              <w:pStyle w:val="00greentab"/>
              <w:numPr>
                <w:ilvl w:val="0"/>
                <w:numId w:val="67"/>
              </w:numPr>
              <w:rPr>
                <w:i/>
                <w:iCs/>
              </w:rPr>
            </w:pPr>
            <w:r w:rsidRPr="00EC7B26">
              <w:t xml:space="preserve">Same, </w:t>
            </w:r>
            <w:r w:rsidRPr="004553CA">
              <w:rPr>
                <w:i/>
                <w:iCs/>
              </w:rPr>
              <w:t>at least annually</w:t>
            </w:r>
          </w:p>
          <w:p w14:paraId="2EE2A1F7" w14:textId="77777777" w:rsidR="00D6653D" w:rsidRPr="00EC7B26" w:rsidRDefault="00D6653D" w:rsidP="000855FF">
            <w:pPr>
              <w:pStyle w:val="00greentab"/>
            </w:pPr>
            <w:r w:rsidRPr="00EC7B26">
              <w:t>Same</w:t>
            </w:r>
          </w:p>
          <w:p w14:paraId="476C497C" w14:textId="77777777" w:rsidR="00D6653D" w:rsidRPr="00060798" w:rsidRDefault="00D6653D" w:rsidP="000855FF">
            <w:pPr>
              <w:pStyle w:val="00greentab"/>
              <w:rPr>
                <w:i/>
                <w:iCs/>
              </w:rPr>
            </w:pPr>
            <w:r w:rsidRPr="00EC7B26">
              <w:t xml:space="preserve">Same, </w:t>
            </w:r>
            <w:r w:rsidRPr="00060798">
              <w:rPr>
                <w:i/>
                <w:iCs/>
              </w:rPr>
              <w:t>and review relative performance against peer group</w:t>
            </w:r>
          </w:p>
          <w:p w14:paraId="204C0233" w14:textId="77777777" w:rsidR="00D6653D" w:rsidRPr="00EC7B26" w:rsidRDefault="00D6653D" w:rsidP="000855FF">
            <w:pPr>
              <w:pStyle w:val="00greentab"/>
            </w:pPr>
            <w:r w:rsidRPr="00EC7B26">
              <w:t>Same</w:t>
            </w:r>
          </w:p>
          <w:p w14:paraId="1EFD2470" w14:textId="77777777" w:rsidR="00D6653D" w:rsidRPr="00EC7B26" w:rsidRDefault="00D6653D" w:rsidP="000855FF">
            <w:pPr>
              <w:pStyle w:val="00greentab"/>
            </w:pPr>
            <w:r w:rsidRPr="00EC7B26">
              <w:t xml:space="preserve">Same </w:t>
            </w:r>
          </w:p>
          <w:p w14:paraId="706BA238" w14:textId="77777777" w:rsidR="00D6653D" w:rsidRPr="00060798" w:rsidRDefault="00D6653D" w:rsidP="000855FF">
            <w:pPr>
              <w:pStyle w:val="00greentab"/>
              <w:rPr>
                <w:i/>
                <w:iCs/>
              </w:rPr>
            </w:pPr>
            <w:r w:rsidRPr="00EC7B26">
              <w:t xml:space="preserve">Same, </w:t>
            </w:r>
            <w:r w:rsidRPr="00060798">
              <w:rPr>
                <w:i/>
                <w:iCs/>
              </w:rPr>
              <w:t>and even where not legally required</w:t>
            </w:r>
          </w:p>
          <w:p w14:paraId="6C3B2DC2" w14:textId="77777777" w:rsidR="00D6653D" w:rsidRPr="00EC7B26" w:rsidRDefault="00D6653D" w:rsidP="000855FF">
            <w:pPr>
              <w:pStyle w:val="00greentab"/>
            </w:pPr>
            <w:r w:rsidRPr="00EC7B26">
              <w:t>Same</w:t>
            </w:r>
          </w:p>
          <w:p w14:paraId="35576F93" w14:textId="77777777" w:rsidR="00D6653D" w:rsidRPr="00EC7B26" w:rsidRDefault="00D6653D" w:rsidP="000855FF">
            <w:pPr>
              <w:pStyle w:val="00greentab"/>
            </w:pPr>
            <w:r w:rsidRPr="00EC7B26">
              <w:t>Review and approv</w:t>
            </w:r>
            <w:r>
              <w:t>e</w:t>
            </w:r>
            <w:r w:rsidRPr="00EC7B26">
              <w:t xml:space="preserve"> material related party transactions</w:t>
            </w:r>
            <w:r w:rsidRPr="000855FF">
              <w:rPr>
                <w:rStyle w:val="StyleFootnoteReferenceCalibri9ptGreen1"/>
              </w:rPr>
              <w:footnoteReference w:id="20"/>
            </w:r>
          </w:p>
          <w:p w14:paraId="76603D3B" w14:textId="77777777" w:rsidR="00D6653D" w:rsidRPr="00EC7B26" w:rsidRDefault="00D6653D" w:rsidP="000855FF">
            <w:pPr>
              <w:pStyle w:val="00greentab"/>
            </w:pPr>
            <w:r w:rsidRPr="00EC7B26">
              <w:t>Review goals, metrics</w:t>
            </w:r>
            <w:r>
              <w:t>,</w:t>
            </w:r>
            <w:r w:rsidRPr="00EC7B26">
              <w:t xml:space="preserve"> and benchmarks for strategic plan </w:t>
            </w:r>
          </w:p>
          <w:p w14:paraId="6519F0AD" w14:textId="77777777" w:rsidR="00D6653D" w:rsidRPr="00EC7B26" w:rsidRDefault="00D6653D" w:rsidP="000855FF">
            <w:pPr>
              <w:pStyle w:val="00greentab"/>
            </w:pPr>
            <w:r w:rsidRPr="00EC7B26">
              <w:t>Approv</w:t>
            </w:r>
            <w:r>
              <w:t>e</w:t>
            </w:r>
            <w:r w:rsidRPr="00EC7B26">
              <w:t xml:space="preserve"> significant capital expenditures</w:t>
            </w:r>
            <w:r>
              <w:t xml:space="preserve"> and</w:t>
            </w:r>
            <w:r w:rsidRPr="00EC7B26">
              <w:t xml:space="preserve"> material changes in capital structure of Company, material acquisitions and dispositions </w:t>
            </w:r>
          </w:p>
          <w:p w14:paraId="2F32FA96" w14:textId="77777777" w:rsidR="00D6653D" w:rsidRPr="00EC7B26" w:rsidRDefault="00D6653D" w:rsidP="000855FF">
            <w:pPr>
              <w:pStyle w:val="00greentab"/>
            </w:pPr>
            <w:r w:rsidRPr="00EC7B26">
              <w:t>Recogniz</w:t>
            </w:r>
            <w:r>
              <w:t>e</w:t>
            </w:r>
            <w:r w:rsidRPr="00EC7B26">
              <w:t xml:space="preserve"> that identifying, understanding</w:t>
            </w:r>
            <w:r>
              <w:t>,</w:t>
            </w:r>
            <w:r w:rsidRPr="00EC7B26">
              <w:t xml:space="preserve"> and managing risk are important competencies</w:t>
            </w:r>
          </w:p>
          <w:p w14:paraId="029DCE4B" w14:textId="51C408E2" w:rsidR="00D6653D" w:rsidRPr="00940C12" w:rsidRDefault="00D6653D" w:rsidP="000855FF">
            <w:pPr>
              <w:pStyle w:val="00greentab"/>
              <w:rPr>
                <w:lang w:bidi="ar-SA"/>
              </w:rPr>
            </w:pPr>
            <w:r w:rsidRPr="00EC7B26">
              <w:t>Evaluat</w:t>
            </w:r>
            <w:r>
              <w:t>e</w:t>
            </w:r>
            <w:r w:rsidRPr="00EC7B26">
              <w:t xml:space="preserve"> CEO and other senior executives at least annually</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5175D795" w14:textId="77777777" w:rsidR="00D6653D" w:rsidRPr="00701889" w:rsidRDefault="00D6653D" w:rsidP="004553CA">
            <w:pPr>
              <w:pStyle w:val="00bluetab"/>
              <w:numPr>
                <w:ilvl w:val="0"/>
                <w:numId w:val="68"/>
              </w:numPr>
            </w:pPr>
            <w:r w:rsidRPr="00701889">
              <w:t>Same</w:t>
            </w:r>
          </w:p>
          <w:p w14:paraId="30DC4393" w14:textId="77777777" w:rsidR="00D6653D" w:rsidRPr="00701889" w:rsidRDefault="00D6653D" w:rsidP="003D17C2">
            <w:pPr>
              <w:pStyle w:val="00bluetab"/>
            </w:pPr>
            <w:r w:rsidRPr="00701889">
              <w:t>Same</w:t>
            </w:r>
          </w:p>
          <w:p w14:paraId="0D192D15" w14:textId="77777777" w:rsidR="00D6653D" w:rsidRPr="00701889" w:rsidRDefault="00D6653D" w:rsidP="003D17C2">
            <w:pPr>
              <w:pStyle w:val="00bluetab"/>
            </w:pPr>
            <w:r w:rsidRPr="00701889">
              <w:t>Same</w:t>
            </w:r>
          </w:p>
          <w:p w14:paraId="19E32778" w14:textId="77777777" w:rsidR="00D6653D" w:rsidRPr="00701889" w:rsidRDefault="00D6653D" w:rsidP="003D17C2">
            <w:pPr>
              <w:pStyle w:val="00bluetab"/>
            </w:pPr>
            <w:r w:rsidRPr="00701889">
              <w:t>Same</w:t>
            </w:r>
          </w:p>
          <w:p w14:paraId="3A6DD9D8" w14:textId="77777777" w:rsidR="00D6653D" w:rsidRPr="00701889" w:rsidRDefault="00D6653D" w:rsidP="003D17C2">
            <w:pPr>
              <w:pStyle w:val="00bluetab"/>
            </w:pPr>
            <w:r w:rsidRPr="00701889">
              <w:t>Same</w:t>
            </w:r>
          </w:p>
          <w:p w14:paraId="234B169A" w14:textId="77777777" w:rsidR="00D6653D" w:rsidRPr="00701889" w:rsidRDefault="00D6653D" w:rsidP="003D17C2">
            <w:pPr>
              <w:pStyle w:val="00bluetab"/>
            </w:pPr>
            <w:r w:rsidRPr="00701889">
              <w:t>Same</w:t>
            </w:r>
          </w:p>
          <w:p w14:paraId="12AED156" w14:textId="77777777" w:rsidR="00D6653D" w:rsidRPr="00701889" w:rsidRDefault="00D6653D" w:rsidP="003D17C2">
            <w:pPr>
              <w:pStyle w:val="00bluetab"/>
            </w:pPr>
            <w:r w:rsidRPr="00701889">
              <w:t>Same</w:t>
            </w:r>
          </w:p>
          <w:p w14:paraId="57A19D58" w14:textId="77777777" w:rsidR="00D6653D" w:rsidRPr="00701889" w:rsidRDefault="00D6653D" w:rsidP="003D17C2">
            <w:pPr>
              <w:pStyle w:val="00bluetab"/>
            </w:pPr>
            <w:r w:rsidRPr="00701889">
              <w:t>Same</w:t>
            </w:r>
          </w:p>
          <w:p w14:paraId="6E1E0F49" w14:textId="77777777" w:rsidR="00D6653D" w:rsidRPr="00701889" w:rsidRDefault="00D6653D" w:rsidP="003D17C2">
            <w:pPr>
              <w:pStyle w:val="00bluetab"/>
            </w:pPr>
            <w:r w:rsidRPr="00701889">
              <w:t>Same</w:t>
            </w:r>
          </w:p>
          <w:p w14:paraId="123D46F4" w14:textId="77777777" w:rsidR="00D6653D" w:rsidRPr="00701889" w:rsidRDefault="00D6653D" w:rsidP="003D17C2">
            <w:pPr>
              <w:pStyle w:val="00bluetab"/>
            </w:pPr>
            <w:r w:rsidRPr="00701889">
              <w:t>Same</w:t>
            </w:r>
          </w:p>
          <w:p w14:paraId="53D7B39D" w14:textId="77777777" w:rsidR="00D6653D" w:rsidRPr="00701889" w:rsidRDefault="00D6653D" w:rsidP="003D17C2">
            <w:pPr>
              <w:pStyle w:val="00bluetab"/>
            </w:pPr>
            <w:r w:rsidRPr="00701889">
              <w:t>Same</w:t>
            </w:r>
          </w:p>
          <w:p w14:paraId="151277FD" w14:textId="77777777" w:rsidR="00D6653D" w:rsidRPr="00701889" w:rsidRDefault="00D6653D" w:rsidP="003D17C2">
            <w:pPr>
              <w:pStyle w:val="00bluetab"/>
            </w:pPr>
            <w:r w:rsidRPr="00701889">
              <w:t>Same</w:t>
            </w:r>
          </w:p>
          <w:p w14:paraId="0091D23F" w14:textId="77777777" w:rsidR="00D6653D" w:rsidRPr="00674D59" w:rsidRDefault="00D6653D" w:rsidP="003D17C2">
            <w:pPr>
              <w:pStyle w:val="00bluetab"/>
            </w:pPr>
            <w:r w:rsidRPr="00674D59">
              <w:t>Defin</w:t>
            </w:r>
            <w:r>
              <w:t>e</w:t>
            </w:r>
            <w:r w:rsidRPr="00674D59">
              <w:t xml:space="preserve"> succession planning for CEO and Chair of Board</w:t>
            </w:r>
          </w:p>
          <w:p w14:paraId="753B6A3D" w14:textId="77777777" w:rsidR="00D6653D" w:rsidRPr="00674D59" w:rsidRDefault="00D6653D" w:rsidP="003D17C2">
            <w:pPr>
              <w:pStyle w:val="00bluetab"/>
            </w:pPr>
            <w:r w:rsidRPr="00674D59">
              <w:t xml:space="preserve">Review corporate compliance policies and </w:t>
            </w:r>
            <w:r w:rsidRPr="00627EA7">
              <w:t>procedures and</w:t>
            </w:r>
            <w:r w:rsidRPr="00674D59">
              <w:t xml:space="preserve"> discuss any Audit and Compliance Committee review of internal control system at least annually</w:t>
            </w:r>
          </w:p>
          <w:p w14:paraId="03679E93" w14:textId="77777777" w:rsidR="00D6653D" w:rsidRPr="00674D59" w:rsidRDefault="00D6653D" w:rsidP="003D17C2">
            <w:pPr>
              <w:pStyle w:val="00bluetab"/>
            </w:pPr>
            <w:r w:rsidRPr="00674D59">
              <w:t xml:space="preserve">Review state of Company’s relationships with various stakeholders and shareholders </w:t>
            </w:r>
          </w:p>
          <w:p w14:paraId="47264983" w14:textId="393B2886" w:rsidR="00D6653D" w:rsidRPr="00940C12" w:rsidRDefault="00D6653D" w:rsidP="003D17C2">
            <w:pPr>
              <w:pStyle w:val="00bluetab"/>
            </w:pPr>
            <w:r w:rsidRPr="00674D59">
              <w:t>Review state of Company’s relationships with any relevant regulators</w:t>
            </w:r>
          </w:p>
        </w:tc>
        <w:tc>
          <w:tcPr>
            <w:tcW w:w="3619" w:type="dxa"/>
            <w:gridSpan w:val="2"/>
            <w:tcBorders>
              <w:top w:val="single" w:sz="36" w:space="0" w:color="FFFFFF"/>
              <w:bottom w:val="single" w:sz="36" w:space="0" w:color="FFFFFF"/>
            </w:tcBorders>
            <w:shd w:val="clear" w:color="auto" w:fill="F9F2E5"/>
            <w:tcMar>
              <w:top w:w="0" w:type="dxa"/>
            </w:tcMar>
          </w:tcPr>
          <w:p w14:paraId="2D8E5C38" w14:textId="77777777" w:rsidR="00D6653D" w:rsidRPr="00EC7B26" w:rsidRDefault="00D6653D" w:rsidP="004553CA">
            <w:pPr>
              <w:pStyle w:val="00redtab"/>
              <w:numPr>
                <w:ilvl w:val="0"/>
                <w:numId w:val="69"/>
              </w:numPr>
            </w:pPr>
            <w:r w:rsidRPr="00EC7B26">
              <w:t>Same</w:t>
            </w:r>
          </w:p>
          <w:p w14:paraId="4974AB62" w14:textId="77777777" w:rsidR="00D6653D" w:rsidRPr="00EC7B26" w:rsidRDefault="00D6653D" w:rsidP="003D17C2">
            <w:pPr>
              <w:pStyle w:val="00redtab"/>
            </w:pPr>
            <w:r w:rsidRPr="00EC7B26">
              <w:t>Same</w:t>
            </w:r>
          </w:p>
          <w:p w14:paraId="1BDF9CAE" w14:textId="77777777" w:rsidR="00D6653D" w:rsidRPr="00EC7B26" w:rsidRDefault="00D6653D" w:rsidP="003D17C2">
            <w:pPr>
              <w:pStyle w:val="00redtab"/>
            </w:pPr>
            <w:r w:rsidRPr="00EC7B26">
              <w:t>Same</w:t>
            </w:r>
          </w:p>
          <w:p w14:paraId="6C8A7D06" w14:textId="77777777" w:rsidR="00D6653D" w:rsidRPr="00EC7B26" w:rsidRDefault="00D6653D" w:rsidP="003D17C2">
            <w:pPr>
              <w:pStyle w:val="00redtab"/>
            </w:pPr>
            <w:r w:rsidRPr="00EC7B26">
              <w:t>Same</w:t>
            </w:r>
          </w:p>
          <w:p w14:paraId="17EB49C4" w14:textId="77777777" w:rsidR="00D6653D" w:rsidRPr="00EC7B26" w:rsidRDefault="00D6653D" w:rsidP="003D17C2">
            <w:pPr>
              <w:pStyle w:val="00redtab"/>
            </w:pPr>
            <w:r w:rsidRPr="00EC7B26">
              <w:t>Same</w:t>
            </w:r>
          </w:p>
          <w:p w14:paraId="38799DF9" w14:textId="77777777" w:rsidR="00D6653D" w:rsidRPr="00EC7B26" w:rsidRDefault="00D6653D" w:rsidP="003D17C2">
            <w:pPr>
              <w:pStyle w:val="00redtab"/>
            </w:pPr>
            <w:r w:rsidRPr="00EC7B26">
              <w:t>Same</w:t>
            </w:r>
          </w:p>
          <w:p w14:paraId="2CAE3505" w14:textId="77777777" w:rsidR="00D6653D" w:rsidRPr="00EC7B26" w:rsidRDefault="00D6653D" w:rsidP="003D17C2">
            <w:pPr>
              <w:pStyle w:val="00redtab"/>
            </w:pPr>
            <w:r w:rsidRPr="00EC7B26">
              <w:t>Same</w:t>
            </w:r>
          </w:p>
          <w:p w14:paraId="3234D94F" w14:textId="77777777" w:rsidR="00D6653D" w:rsidRPr="00EC7B26" w:rsidRDefault="00D6653D" w:rsidP="003D17C2">
            <w:pPr>
              <w:pStyle w:val="00redtab"/>
            </w:pPr>
            <w:r w:rsidRPr="00EC7B26">
              <w:t>Same</w:t>
            </w:r>
          </w:p>
          <w:p w14:paraId="30817308" w14:textId="77777777" w:rsidR="00D6653D" w:rsidRPr="00EC7B26" w:rsidRDefault="00D6653D" w:rsidP="003D17C2">
            <w:pPr>
              <w:pStyle w:val="00redtab"/>
            </w:pPr>
            <w:r w:rsidRPr="00EC7B26">
              <w:t xml:space="preserve">Same </w:t>
            </w:r>
          </w:p>
          <w:p w14:paraId="7126D0BF" w14:textId="77777777" w:rsidR="00D6653D" w:rsidRPr="00EC7B26" w:rsidRDefault="00D6653D" w:rsidP="003D17C2">
            <w:pPr>
              <w:pStyle w:val="00redtab"/>
            </w:pPr>
            <w:r w:rsidRPr="00EC7B26">
              <w:t>Same</w:t>
            </w:r>
          </w:p>
          <w:p w14:paraId="79231D3A" w14:textId="77777777" w:rsidR="00D6653D" w:rsidRPr="00EC7B26" w:rsidRDefault="00D6653D" w:rsidP="003D17C2">
            <w:pPr>
              <w:pStyle w:val="00redtab"/>
            </w:pPr>
            <w:r w:rsidRPr="00EC7B26">
              <w:t xml:space="preserve">Same </w:t>
            </w:r>
          </w:p>
          <w:p w14:paraId="5325455C" w14:textId="77777777" w:rsidR="00D6653D" w:rsidRPr="00EC7B26" w:rsidRDefault="00D6653D" w:rsidP="003D17C2">
            <w:pPr>
              <w:pStyle w:val="00redtab"/>
            </w:pPr>
            <w:r w:rsidRPr="00EC7B26">
              <w:t>Same</w:t>
            </w:r>
          </w:p>
          <w:p w14:paraId="57E2CE09" w14:textId="77777777" w:rsidR="00D6653D" w:rsidRPr="00EC7B26" w:rsidRDefault="00D6653D" w:rsidP="003D17C2">
            <w:pPr>
              <w:pStyle w:val="00redtab"/>
            </w:pPr>
            <w:r w:rsidRPr="00EC7B26">
              <w:t xml:space="preserve">Same </w:t>
            </w:r>
          </w:p>
          <w:p w14:paraId="33071386" w14:textId="77777777" w:rsidR="00D6653D" w:rsidRPr="00EC7B26" w:rsidRDefault="00D6653D" w:rsidP="003D17C2">
            <w:pPr>
              <w:pStyle w:val="00redtab"/>
            </w:pPr>
            <w:r w:rsidRPr="00EC7B26">
              <w:t>Same</w:t>
            </w:r>
          </w:p>
          <w:p w14:paraId="3184D6DE" w14:textId="77777777" w:rsidR="00D6653D" w:rsidRPr="00EC7B26" w:rsidRDefault="00D6653D" w:rsidP="003D17C2">
            <w:pPr>
              <w:pStyle w:val="00redtab"/>
            </w:pPr>
            <w:r w:rsidRPr="00EC7B26">
              <w:t>Same</w:t>
            </w:r>
          </w:p>
          <w:p w14:paraId="5033DEA9" w14:textId="77777777" w:rsidR="00D6653D" w:rsidRPr="00EC7B26" w:rsidRDefault="00D6653D" w:rsidP="003D17C2">
            <w:pPr>
              <w:pStyle w:val="00redtab"/>
            </w:pPr>
            <w:r w:rsidRPr="00EC7B26">
              <w:t>Same</w:t>
            </w:r>
          </w:p>
          <w:p w14:paraId="70F1D554" w14:textId="77777777" w:rsidR="00D6653D" w:rsidRDefault="00D6653D" w:rsidP="003D17C2">
            <w:pPr>
              <w:pStyle w:val="00redtab"/>
            </w:pPr>
            <w:r w:rsidRPr="00EC7B26">
              <w:t xml:space="preserve">Set framework for communication with key stakeholders and shareholders, allocating responsibilities to itself, CEO, </w:t>
            </w:r>
            <w:r>
              <w:t>chief financial officer</w:t>
            </w:r>
            <w:r w:rsidRPr="00EC7B26">
              <w:t xml:space="preserve">, etc. </w:t>
            </w:r>
          </w:p>
          <w:p w14:paraId="574B0E28" w14:textId="0891F2DA" w:rsidR="00D6653D" w:rsidRPr="00940C12" w:rsidRDefault="00D6653D" w:rsidP="003D17C2">
            <w:pPr>
              <w:pStyle w:val="00redtab"/>
            </w:pPr>
            <w:r w:rsidRPr="00674D59">
              <w:t xml:space="preserve">Develop and oversee </w:t>
            </w:r>
            <w:r>
              <w:t>C</w:t>
            </w:r>
            <w:r w:rsidRPr="00627EA7">
              <w:t xml:space="preserve">ompany’s </w:t>
            </w:r>
            <w:r>
              <w:t>s</w:t>
            </w:r>
            <w:r w:rsidRPr="00627EA7">
              <w:t>ustainability</w:t>
            </w:r>
            <w:r w:rsidRPr="00674D59">
              <w:t xml:space="preserve"> </w:t>
            </w:r>
            <w:r>
              <w:t>a</w:t>
            </w:r>
            <w:r w:rsidRPr="00674D59">
              <w:t xml:space="preserve">genda, including its </w:t>
            </w:r>
            <w:r>
              <w:t>E&amp;S</w:t>
            </w:r>
            <w:r w:rsidRPr="00674D59">
              <w:t xml:space="preserve"> risk management system</w:t>
            </w:r>
          </w:p>
        </w:tc>
      </w:tr>
      <w:tr w:rsidR="00D6653D" w:rsidRPr="00AF3AC5" w14:paraId="76F0DD1C" w14:textId="77777777" w:rsidTr="00792BA1">
        <w:trPr>
          <w:cantSplit/>
          <w:trHeight w:val="1134"/>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2421CED9" w14:textId="4B7E26A8" w:rsidR="00D6653D" w:rsidRPr="00D93CF7" w:rsidRDefault="00D6653D" w:rsidP="00792BA1">
            <w:pPr>
              <w:pStyle w:val="00verticaltab"/>
              <w:ind w:left="113" w:right="113"/>
            </w:pPr>
            <w:r w:rsidRPr="00836B99">
              <w:lastRenderedPageBreak/>
              <w:t>XIV. Oversight of Climate Mitigation and Adaptation</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19DA5D09" w14:textId="3EBFC131" w:rsidR="00D6653D" w:rsidRPr="00940C12" w:rsidRDefault="00D6653D" w:rsidP="00777AA6">
            <w:pPr>
              <w:pStyle w:val="00blacktab"/>
              <w:numPr>
                <w:ilvl w:val="0"/>
                <w:numId w:val="70"/>
              </w:numPr>
            </w:pPr>
            <w:r w:rsidRPr="00DE254E">
              <w:t>Recogniz</w:t>
            </w:r>
            <w:r>
              <w:t>e</w:t>
            </w:r>
            <w:r w:rsidRPr="00DE254E">
              <w:t xml:space="preserve"> importance of climate change</w:t>
            </w:r>
            <w:r>
              <w:t xml:space="preserve"> and impact on business</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5D6348CB" w14:textId="77777777" w:rsidR="00D6653D" w:rsidRPr="004629A0" w:rsidRDefault="00D6653D" w:rsidP="00777AA6">
            <w:pPr>
              <w:pStyle w:val="00greentab"/>
              <w:numPr>
                <w:ilvl w:val="0"/>
                <w:numId w:val="71"/>
              </w:numPr>
            </w:pPr>
            <w:r w:rsidRPr="004629A0">
              <w:t>Same</w:t>
            </w:r>
          </w:p>
          <w:p w14:paraId="560B7A4F" w14:textId="44EC8556" w:rsidR="00D6653D" w:rsidRPr="00940C12" w:rsidRDefault="00D6653D" w:rsidP="000855FF">
            <w:pPr>
              <w:pStyle w:val="00greentab"/>
              <w:rPr>
                <w:lang w:bidi="ar-SA"/>
              </w:rPr>
            </w:pPr>
            <w:r w:rsidRPr="004629A0">
              <w:t>Ensure that climate risks and opportunities identified and assessed</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40C41C2B" w14:textId="77777777" w:rsidR="00D6653D" w:rsidRDefault="00D6653D" w:rsidP="004D6522">
            <w:pPr>
              <w:pStyle w:val="00bluetab"/>
              <w:numPr>
                <w:ilvl w:val="0"/>
                <w:numId w:val="72"/>
              </w:numPr>
            </w:pPr>
            <w:r>
              <w:t>Same</w:t>
            </w:r>
          </w:p>
          <w:p w14:paraId="3E7974FD" w14:textId="77777777" w:rsidR="00D6653D" w:rsidRDefault="00D6653D" w:rsidP="003D17C2">
            <w:pPr>
              <w:pStyle w:val="00bluetab"/>
            </w:pPr>
            <w:r>
              <w:t>Same</w:t>
            </w:r>
          </w:p>
          <w:p w14:paraId="5489DFCE" w14:textId="77777777" w:rsidR="00D6653D" w:rsidRPr="00184DB0" w:rsidRDefault="00D6653D" w:rsidP="003D17C2">
            <w:pPr>
              <w:pStyle w:val="00bluetab"/>
            </w:pPr>
            <w:r>
              <w:t>I</w:t>
            </w:r>
            <w:r w:rsidRPr="00184DB0">
              <w:t xml:space="preserve">ntegrate E&amp;S and climate risks and opportunities </w:t>
            </w:r>
            <w:r>
              <w:t>into s</w:t>
            </w:r>
            <w:r w:rsidRPr="00184DB0">
              <w:t>trategy and risk appetite</w:t>
            </w:r>
          </w:p>
          <w:p w14:paraId="485BD021" w14:textId="77777777" w:rsidR="00D6653D" w:rsidRDefault="00D6653D" w:rsidP="003D17C2">
            <w:pPr>
              <w:pStyle w:val="00bluetab"/>
            </w:pPr>
            <w:r>
              <w:t>Ensure</w:t>
            </w:r>
            <w:r w:rsidRPr="00184DB0">
              <w:t xml:space="preserve"> that business strategy, models</w:t>
            </w:r>
            <w:r>
              <w:t>,</w:t>
            </w:r>
            <w:r w:rsidRPr="00184DB0">
              <w:t xml:space="preserve"> and financial planning in short, medium</w:t>
            </w:r>
            <w:r>
              <w:t>,</w:t>
            </w:r>
            <w:r w:rsidRPr="00184DB0">
              <w:t xml:space="preserve"> and long term include broad, integrated consideration of environmental, social</w:t>
            </w:r>
            <w:r>
              <w:t>,</w:t>
            </w:r>
            <w:r w:rsidRPr="00184DB0">
              <w:t xml:space="preserve"> and governance (including climate change) risks and opportunities</w:t>
            </w:r>
          </w:p>
          <w:p w14:paraId="4CC62494" w14:textId="054C6A38" w:rsidR="00D6653D" w:rsidRPr="00940C12" w:rsidRDefault="00D6653D" w:rsidP="003D17C2">
            <w:pPr>
              <w:pStyle w:val="00bluetab"/>
            </w:pPr>
            <w:r>
              <w:t>E</w:t>
            </w:r>
            <w:r w:rsidRPr="00BA7947">
              <w:t>nsur</w:t>
            </w:r>
            <w:r>
              <w:t>e</w:t>
            </w:r>
            <w:r w:rsidRPr="00BA7947">
              <w:t xml:space="preserve"> that management systems are in place to identify and manage climate risks, impacts</w:t>
            </w:r>
            <w:r>
              <w:t>,</w:t>
            </w:r>
            <w:r w:rsidRPr="00BA7947">
              <w:t xml:space="preserve"> and opportunities</w:t>
            </w:r>
          </w:p>
        </w:tc>
        <w:tc>
          <w:tcPr>
            <w:tcW w:w="3619" w:type="dxa"/>
            <w:gridSpan w:val="2"/>
            <w:tcBorders>
              <w:top w:val="single" w:sz="36" w:space="0" w:color="FFFFFF"/>
              <w:bottom w:val="single" w:sz="36" w:space="0" w:color="FFFFFF"/>
            </w:tcBorders>
            <w:shd w:val="clear" w:color="auto" w:fill="FAE9E6"/>
            <w:tcMar>
              <w:top w:w="0" w:type="dxa"/>
            </w:tcMar>
          </w:tcPr>
          <w:p w14:paraId="5F938CDB" w14:textId="77777777" w:rsidR="00D6653D" w:rsidRDefault="00D6653D" w:rsidP="004D6522">
            <w:pPr>
              <w:pStyle w:val="00redtab"/>
              <w:numPr>
                <w:ilvl w:val="0"/>
                <w:numId w:val="73"/>
              </w:numPr>
            </w:pPr>
            <w:r>
              <w:t>Same</w:t>
            </w:r>
          </w:p>
          <w:p w14:paraId="3A8F9556" w14:textId="77777777" w:rsidR="00D6653D" w:rsidRDefault="00D6653D" w:rsidP="003D17C2">
            <w:pPr>
              <w:pStyle w:val="00redtab"/>
            </w:pPr>
            <w:r>
              <w:t>Same</w:t>
            </w:r>
          </w:p>
          <w:p w14:paraId="3160CDAC" w14:textId="77777777" w:rsidR="00D6653D" w:rsidRDefault="00D6653D" w:rsidP="003D17C2">
            <w:pPr>
              <w:pStyle w:val="00redtab"/>
            </w:pPr>
            <w:r>
              <w:t>Same</w:t>
            </w:r>
          </w:p>
          <w:p w14:paraId="69BF199F" w14:textId="77777777" w:rsidR="00D6653D" w:rsidRDefault="00D6653D" w:rsidP="003D17C2">
            <w:pPr>
              <w:pStyle w:val="00redtab"/>
            </w:pPr>
            <w:r>
              <w:t>Same</w:t>
            </w:r>
          </w:p>
          <w:p w14:paraId="6346D64E" w14:textId="77777777" w:rsidR="00D6653D" w:rsidRDefault="00D6653D" w:rsidP="003D17C2">
            <w:pPr>
              <w:pStyle w:val="00redtab"/>
            </w:pPr>
            <w:r>
              <w:t>Same</w:t>
            </w:r>
          </w:p>
          <w:p w14:paraId="2F985D9B" w14:textId="77777777" w:rsidR="00D6653D" w:rsidRPr="00247B1A" w:rsidRDefault="00D6653D" w:rsidP="003D17C2">
            <w:pPr>
              <w:pStyle w:val="00redtab"/>
            </w:pPr>
            <w:r>
              <w:t>Ensure</w:t>
            </w:r>
            <w:r w:rsidRPr="00247B1A">
              <w:t xml:space="preserve"> that management assesses and manages short</w:t>
            </w:r>
            <w:r>
              <w:t>-</w:t>
            </w:r>
            <w:r w:rsidRPr="00247B1A">
              <w:t>, medium-</w:t>
            </w:r>
            <w:r>
              <w:t>,</w:t>
            </w:r>
            <w:r w:rsidRPr="00247B1A">
              <w:t xml:space="preserve"> and long-term materiality of climate-related impacts, risks</w:t>
            </w:r>
            <w:r>
              <w:t>,</w:t>
            </w:r>
            <w:r w:rsidRPr="00247B1A">
              <w:t xml:space="preserve"> and opportunities for </w:t>
            </w:r>
            <w:r>
              <w:t>C</w:t>
            </w:r>
            <w:r w:rsidRPr="00247B1A">
              <w:t xml:space="preserve">ompany on an ongoing basis and that </w:t>
            </w:r>
            <w:r>
              <w:t>C</w:t>
            </w:r>
            <w:r w:rsidRPr="00247B1A">
              <w:t xml:space="preserve">ompany’s actions and responses to climate change are proportionate to materiality of climate change to </w:t>
            </w:r>
            <w:r>
              <w:t>C</w:t>
            </w:r>
            <w:r w:rsidRPr="00247B1A">
              <w:t xml:space="preserve">ompany </w:t>
            </w:r>
          </w:p>
          <w:p w14:paraId="034BD309" w14:textId="77777777" w:rsidR="00D6653D" w:rsidRDefault="00D6653D" w:rsidP="003D17C2">
            <w:pPr>
              <w:pStyle w:val="00redtab"/>
            </w:pPr>
            <w:r>
              <w:t>Monitor and oversee</w:t>
            </w:r>
            <w:r w:rsidRPr="00247B1A">
              <w:t xml:space="preserve"> progress against goals and targets for addressing climate-related issues</w:t>
            </w:r>
          </w:p>
          <w:p w14:paraId="31E34593" w14:textId="0EEBBDF0" w:rsidR="00D6653D" w:rsidRPr="00940C12" w:rsidRDefault="00D6653D" w:rsidP="003D17C2">
            <w:pPr>
              <w:pStyle w:val="00redtab"/>
            </w:pPr>
            <w:r w:rsidRPr="00674D59">
              <w:t>Ensur</w:t>
            </w:r>
            <w:r>
              <w:t>e</w:t>
            </w:r>
            <w:r w:rsidRPr="00674D59">
              <w:t xml:space="preserve"> that </w:t>
            </w:r>
            <w:r>
              <w:t>C</w:t>
            </w:r>
            <w:r w:rsidRPr="00674D59">
              <w:t xml:space="preserve">ompany has implemented an internal price on carbon to understand how climate change will affect </w:t>
            </w:r>
            <w:r>
              <w:t>C</w:t>
            </w:r>
            <w:r w:rsidRPr="00674D59">
              <w:t>ompany in the future</w:t>
            </w:r>
          </w:p>
        </w:tc>
      </w:tr>
      <w:tr w:rsidR="00D6653D" w:rsidRPr="00AF3AC5" w14:paraId="16D23F34" w14:textId="77777777" w:rsidTr="00792BA1">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115F6AAB" w14:textId="419DC67C" w:rsidR="00D6653D" w:rsidRPr="00D93CF7" w:rsidRDefault="00D6653D" w:rsidP="00792BA1">
            <w:pPr>
              <w:pStyle w:val="00verticaltab"/>
              <w:ind w:left="113" w:right="113"/>
            </w:pPr>
            <w:r w:rsidRPr="00836B99">
              <w:lastRenderedPageBreak/>
              <w:t>XV. Board Governance, Procedures, and Meetings</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7C8208F8" w14:textId="77777777" w:rsidR="00D6653D" w:rsidRPr="009B3680" w:rsidRDefault="00D6653D" w:rsidP="004D6522">
            <w:pPr>
              <w:pStyle w:val="00blacktab"/>
              <w:numPr>
                <w:ilvl w:val="0"/>
                <w:numId w:val="74"/>
              </w:numPr>
            </w:pPr>
            <w:r w:rsidRPr="009B3680">
              <w:t>Referenc</w:t>
            </w:r>
            <w:r>
              <w:t>e</w:t>
            </w:r>
            <w:r w:rsidRPr="009B3680">
              <w:t xml:space="preserve"> Company’s Articles of Association, Charter</w:t>
            </w:r>
            <w:r>
              <w:t>,</w:t>
            </w:r>
            <w:r w:rsidRPr="009B3680">
              <w:t xml:space="preserve"> or </w:t>
            </w:r>
            <w:r>
              <w:t>an</w:t>
            </w:r>
            <w:r w:rsidRPr="009B3680">
              <w:t xml:space="preserve">other governing document </w:t>
            </w:r>
          </w:p>
          <w:p w14:paraId="239F0A35" w14:textId="77777777" w:rsidR="00D6653D" w:rsidRPr="009B3680" w:rsidRDefault="00D6653D" w:rsidP="003D17C2">
            <w:pPr>
              <w:pStyle w:val="00blacktab"/>
            </w:pPr>
            <w:r w:rsidRPr="009B3680">
              <w:t>Hold at least quarterly meetings</w:t>
            </w:r>
            <w:r>
              <w:t>,</w:t>
            </w:r>
            <w:r w:rsidRPr="009B3680">
              <w:t xml:space="preserve"> with additional meetings at discretion of the Chair</w:t>
            </w:r>
          </w:p>
          <w:p w14:paraId="27574D53" w14:textId="77777777" w:rsidR="00D6653D" w:rsidRPr="009B3680" w:rsidRDefault="00D6653D" w:rsidP="003D17C2">
            <w:pPr>
              <w:pStyle w:val="00blacktab"/>
            </w:pPr>
            <w:r w:rsidRPr="009B3680">
              <w:t>All Board members receiv</w:t>
            </w:r>
            <w:r>
              <w:t>e</w:t>
            </w:r>
            <w:r w:rsidRPr="009B3680">
              <w:t xml:space="preserve"> advance notice of all Board meetings with agendas and information packages (</w:t>
            </w:r>
            <w:r>
              <w:t>e.g., 2</w:t>
            </w:r>
            <w:r w:rsidRPr="009B3680">
              <w:t xml:space="preserve"> day</w:t>
            </w:r>
            <w:r>
              <w:t>s</w:t>
            </w:r>
            <w:r w:rsidRPr="009B3680">
              <w:t>)</w:t>
            </w:r>
            <w:r w:rsidRPr="000855FF">
              <w:rPr>
                <w:rStyle w:val="StyleFootnoteReferenceCalibri9ptText12"/>
              </w:rPr>
              <w:footnoteReference w:id="21"/>
            </w:r>
            <w:r w:rsidRPr="009B3680">
              <w:t xml:space="preserve"> </w:t>
            </w:r>
          </w:p>
          <w:p w14:paraId="5B3E3A39" w14:textId="77777777" w:rsidR="00D6653D" w:rsidRPr="009B3680" w:rsidRDefault="00D6653D" w:rsidP="003D17C2">
            <w:pPr>
              <w:pStyle w:val="00blacktab"/>
            </w:pPr>
            <w:r w:rsidRPr="009B3680">
              <w:t xml:space="preserve">Establish quorum of at least </w:t>
            </w:r>
            <w:r>
              <w:t>half</w:t>
            </w:r>
            <w:r w:rsidRPr="009B3680">
              <w:t xml:space="preserve"> of Board members </w:t>
            </w:r>
          </w:p>
          <w:p w14:paraId="7D4C8B13" w14:textId="77777777" w:rsidR="00D6653D" w:rsidRPr="009B3680" w:rsidRDefault="00D6653D" w:rsidP="003D17C2">
            <w:pPr>
              <w:pStyle w:val="00blacktab"/>
            </w:pPr>
            <w:r w:rsidRPr="009B3680">
              <w:t>Keep minutes</w:t>
            </w:r>
            <w:r w:rsidRPr="000855FF">
              <w:rPr>
                <w:rStyle w:val="StyleFootnoteReferenceCalibri9ptText12"/>
              </w:rPr>
              <w:footnoteReference w:id="22"/>
            </w:r>
            <w:r w:rsidRPr="000855FF">
              <w:rPr>
                <w:rStyle w:val="StyleFootnoteReferenceCalibri9ptText12"/>
              </w:rPr>
              <w:t xml:space="preserve"> </w:t>
            </w:r>
          </w:p>
          <w:p w14:paraId="148BE064" w14:textId="7C804718" w:rsidR="00D6653D" w:rsidRPr="00940C12" w:rsidRDefault="00D6653D" w:rsidP="003D17C2">
            <w:pPr>
              <w:pStyle w:val="00blacktab"/>
            </w:pPr>
            <w:r w:rsidRPr="009B3680">
              <w:t>All Board members expected to attend all Board meetings</w:t>
            </w:r>
            <w:r>
              <w:t>;</w:t>
            </w:r>
            <w:r w:rsidRPr="009B3680">
              <w:t xml:space="preserve"> </w:t>
            </w:r>
            <w:r>
              <w:t>i</w:t>
            </w:r>
            <w:r w:rsidRPr="009B3680">
              <w:t xml:space="preserve">f a member cannot attend, </w:t>
            </w:r>
            <w:r>
              <w:t>they</w:t>
            </w:r>
            <w:r w:rsidRPr="009B3680">
              <w:t xml:space="preserve"> </w:t>
            </w:r>
            <w:r>
              <w:t>shall</w:t>
            </w:r>
            <w:r w:rsidRPr="009B3680">
              <w:t xml:space="preserve"> inform Chair or Corporate Secretary as soon as possible </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7F1CCDF7" w14:textId="77777777" w:rsidR="00D6653D" w:rsidRPr="00EC7B26" w:rsidRDefault="00D6653D" w:rsidP="004D6522">
            <w:pPr>
              <w:pStyle w:val="00greentab"/>
              <w:numPr>
                <w:ilvl w:val="0"/>
                <w:numId w:val="75"/>
              </w:numPr>
            </w:pPr>
            <w:r w:rsidRPr="00EC7B26">
              <w:t xml:space="preserve">Same </w:t>
            </w:r>
          </w:p>
          <w:p w14:paraId="0F168ADF" w14:textId="77777777" w:rsidR="00D6653D" w:rsidRPr="00273EE7" w:rsidRDefault="00D6653D" w:rsidP="00B73910">
            <w:pPr>
              <w:pStyle w:val="00greentab"/>
              <w:rPr>
                <w:i/>
                <w:iCs/>
              </w:rPr>
            </w:pPr>
            <w:r w:rsidRPr="00EC7B26">
              <w:t xml:space="preserve">Same, </w:t>
            </w:r>
            <w:r w:rsidRPr="00273EE7">
              <w:rPr>
                <w:i/>
                <w:iCs/>
              </w:rPr>
              <w:t>and one-third of Board members may request a meeting, which should generally be granted</w:t>
            </w:r>
          </w:p>
          <w:p w14:paraId="6EDA5684" w14:textId="77777777" w:rsidR="00D6653D" w:rsidRPr="00EC7B26" w:rsidRDefault="00D6653D" w:rsidP="00B73910">
            <w:pPr>
              <w:pStyle w:val="00greentab"/>
            </w:pPr>
            <w:r w:rsidRPr="00EC7B26">
              <w:t xml:space="preserve">Same, </w:t>
            </w:r>
            <w:r w:rsidRPr="00273EE7">
              <w:rPr>
                <w:i/>
                <w:iCs/>
              </w:rPr>
              <w:t xml:space="preserve">with minimum of 1 week’s notice </w:t>
            </w:r>
          </w:p>
          <w:p w14:paraId="4935E70F" w14:textId="77777777" w:rsidR="00D6653D" w:rsidRPr="00EC7B26" w:rsidRDefault="00D6653D" w:rsidP="00B73910">
            <w:pPr>
              <w:pStyle w:val="00greentab"/>
            </w:pPr>
            <w:r w:rsidRPr="00EC7B26">
              <w:t>Same</w:t>
            </w:r>
          </w:p>
          <w:p w14:paraId="33EE13E0" w14:textId="77777777" w:rsidR="00D6653D" w:rsidRPr="00EC7B26" w:rsidRDefault="00D6653D" w:rsidP="00B73910">
            <w:pPr>
              <w:pStyle w:val="00greentab"/>
            </w:pPr>
            <w:r w:rsidRPr="00EC7B26">
              <w:t>Same</w:t>
            </w:r>
          </w:p>
          <w:p w14:paraId="4F7D41A7" w14:textId="77777777" w:rsidR="00D6653D" w:rsidRPr="00EC7B26" w:rsidRDefault="00D6653D" w:rsidP="00B73910">
            <w:pPr>
              <w:pStyle w:val="00greentab"/>
            </w:pPr>
            <w:r w:rsidRPr="00EC7B26">
              <w:t>Same</w:t>
            </w:r>
          </w:p>
          <w:p w14:paraId="134C963D" w14:textId="77777777" w:rsidR="00D6653D" w:rsidRPr="00EC7B26" w:rsidRDefault="00D6653D" w:rsidP="00B73910">
            <w:pPr>
              <w:pStyle w:val="00greentab"/>
            </w:pPr>
            <w:r w:rsidRPr="00EC7B26">
              <w:t>Hold meetings at time and place convenient to Board members or place selected for corporate purposes</w:t>
            </w:r>
          </w:p>
          <w:p w14:paraId="7C2C4B38" w14:textId="77777777" w:rsidR="00D6653D" w:rsidRPr="00EC7B26" w:rsidRDefault="00D6653D" w:rsidP="00B73910">
            <w:pPr>
              <w:pStyle w:val="00greentab"/>
            </w:pPr>
            <w:r w:rsidRPr="00EC7B26">
              <w:t xml:space="preserve">Hold meetings in person or by electronic means, where permitted by law </w:t>
            </w:r>
          </w:p>
          <w:p w14:paraId="4A4E91DD" w14:textId="77777777" w:rsidR="00D6653D" w:rsidRPr="00EC7B26" w:rsidRDefault="00D6653D" w:rsidP="00B73910">
            <w:pPr>
              <w:pStyle w:val="00greentab"/>
            </w:pPr>
            <w:r w:rsidRPr="00EC7B26">
              <w:t>Set minimal standards for periodicity of Board consideration of financial and operational performance and any compliance-related matters</w:t>
            </w:r>
          </w:p>
          <w:p w14:paraId="433EA221" w14:textId="77777777" w:rsidR="00D6653D" w:rsidRPr="00EC7B26" w:rsidRDefault="00D6653D" w:rsidP="00B73910">
            <w:pPr>
              <w:pStyle w:val="00greentab"/>
            </w:pPr>
            <w:r w:rsidRPr="00EC7B26">
              <w:t>Establish office of Corporate Secretary or other similar office to coordinate Board functions and provide other services as may be required by law, regulation</w:t>
            </w:r>
            <w:r>
              <w:t>,</w:t>
            </w:r>
            <w:r w:rsidRPr="00EC7B26">
              <w:t xml:space="preserve"> or Corporate Governance code</w:t>
            </w:r>
          </w:p>
          <w:p w14:paraId="0FD00CCA" w14:textId="54DE9378" w:rsidR="00D6653D" w:rsidRPr="00940C12" w:rsidRDefault="00D6653D" w:rsidP="00B73910">
            <w:pPr>
              <w:pStyle w:val="00greentab"/>
              <w:rPr>
                <w:lang w:bidi="ar-SA"/>
              </w:rPr>
            </w:pPr>
            <w:r w:rsidRPr="00EC7B26">
              <w:t>Nonexecutive Board members occasionally meet alone, without management present</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79CC475E" w14:textId="77777777" w:rsidR="00D6653D" w:rsidRPr="00EC7B26" w:rsidRDefault="00D6653D" w:rsidP="004D6522">
            <w:pPr>
              <w:pStyle w:val="00bluetab"/>
              <w:numPr>
                <w:ilvl w:val="0"/>
                <w:numId w:val="76"/>
              </w:numPr>
            </w:pPr>
            <w:r w:rsidRPr="00EC7B26">
              <w:t>Same</w:t>
            </w:r>
          </w:p>
          <w:p w14:paraId="2CDAED1E" w14:textId="77777777" w:rsidR="00D6653D" w:rsidRPr="00EC7B26" w:rsidRDefault="00D6653D" w:rsidP="003D17C2">
            <w:pPr>
              <w:pStyle w:val="00bluetab"/>
            </w:pPr>
            <w:r w:rsidRPr="00EC7B26">
              <w:t xml:space="preserve">Same, </w:t>
            </w:r>
            <w:r w:rsidRPr="00EC7B26">
              <w:rPr>
                <w:i/>
              </w:rPr>
              <w:t>but at least meeting</w:t>
            </w:r>
            <w:r>
              <w:rPr>
                <w:i/>
              </w:rPr>
              <w:t xml:space="preserve"> every other month;</w:t>
            </w:r>
            <w:r w:rsidRPr="00EC7B26">
              <w:rPr>
                <w:i/>
              </w:rPr>
              <w:t xml:space="preserve"> External Auditor, Chief of Internal Audit, any Chief Compliance Officer may request a meeting</w:t>
            </w:r>
          </w:p>
          <w:p w14:paraId="65C75710" w14:textId="77777777" w:rsidR="00D6653D" w:rsidRPr="00EC7B26" w:rsidRDefault="00D6653D" w:rsidP="003D17C2">
            <w:pPr>
              <w:pStyle w:val="00bluetab"/>
            </w:pPr>
            <w:r w:rsidRPr="00EC7B26">
              <w:t xml:space="preserve">Same, </w:t>
            </w:r>
            <w:r w:rsidRPr="00EC7B26">
              <w:rPr>
                <w:i/>
              </w:rPr>
              <w:t>with minimum 2 weeks’ notice</w:t>
            </w:r>
            <w:r>
              <w:rPr>
                <w:i/>
              </w:rPr>
              <w:t>; i</w:t>
            </w:r>
            <w:r w:rsidRPr="00EC7B26">
              <w:rPr>
                <w:i/>
              </w:rPr>
              <w:t>nformation packages should be received no less than 1 week in advance of meeting</w:t>
            </w:r>
          </w:p>
          <w:p w14:paraId="2B63DF60" w14:textId="77777777" w:rsidR="00D6653D" w:rsidRPr="00EC7B26" w:rsidRDefault="00D6653D" w:rsidP="003D17C2">
            <w:pPr>
              <w:pStyle w:val="00bluetab"/>
            </w:pPr>
            <w:r w:rsidRPr="00EC7B26">
              <w:t>Same</w:t>
            </w:r>
          </w:p>
          <w:p w14:paraId="317D2232" w14:textId="77777777" w:rsidR="00D6653D" w:rsidRPr="00EC7B26" w:rsidRDefault="00D6653D" w:rsidP="003D17C2">
            <w:pPr>
              <w:pStyle w:val="00bluetab"/>
            </w:pPr>
            <w:r w:rsidRPr="00EC7B26">
              <w:t>Same</w:t>
            </w:r>
            <w:r>
              <w:t xml:space="preserve">, </w:t>
            </w:r>
            <w:r>
              <w:rPr>
                <w:i/>
                <w:iCs/>
              </w:rPr>
              <w:t>and</w:t>
            </w:r>
            <w:r w:rsidRPr="00B04528">
              <w:rPr>
                <w:i/>
                <w:iCs/>
              </w:rPr>
              <w:t xml:space="preserve"> o</w:t>
            </w:r>
            <w:r w:rsidRPr="00EC7B26">
              <w:rPr>
                <w:i/>
              </w:rPr>
              <w:t>nce approved, minutes, together with Board information package and any other submissions, shall be available to any Board member upon reasonable notice</w:t>
            </w:r>
            <w:r w:rsidRPr="002522ED">
              <w:rPr>
                <w:rStyle w:val="StyleFootnoteReferenceCalibri9ptBlue1"/>
              </w:rPr>
              <w:footnoteReference w:id="23"/>
            </w:r>
            <w:r w:rsidRPr="002522ED">
              <w:rPr>
                <w:rStyle w:val="StyleFootnoteReferenceCalibri9ptBlue1"/>
              </w:rPr>
              <w:t xml:space="preserve"> </w:t>
            </w:r>
          </w:p>
          <w:p w14:paraId="2895941C" w14:textId="77777777" w:rsidR="00D6653D" w:rsidRPr="00EC7B26" w:rsidRDefault="00D6653D" w:rsidP="003D17C2">
            <w:pPr>
              <w:pStyle w:val="00bluetab"/>
            </w:pPr>
            <w:r w:rsidRPr="00EC7B26">
              <w:t>Same</w:t>
            </w:r>
          </w:p>
          <w:p w14:paraId="0D5FB5A4" w14:textId="77777777" w:rsidR="00D6653D" w:rsidRPr="00EC7B26" w:rsidRDefault="00D6653D" w:rsidP="003D17C2">
            <w:pPr>
              <w:pStyle w:val="00bluetab"/>
            </w:pPr>
            <w:r w:rsidRPr="00EC7B26">
              <w:t xml:space="preserve">Same </w:t>
            </w:r>
          </w:p>
          <w:p w14:paraId="2BC80249" w14:textId="77777777" w:rsidR="00D6653D" w:rsidRPr="00EC7B26" w:rsidRDefault="00D6653D" w:rsidP="003D17C2">
            <w:pPr>
              <w:pStyle w:val="00bluetab"/>
            </w:pPr>
            <w:r w:rsidRPr="00EC7B26">
              <w:t>Same</w:t>
            </w:r>
          </w:p>
          <w:p w14:paraId="330C7CB8" w14:textId="77777777" w:rsidR="00D6653D" w:rsidRPr="00EC7B26" w:rsidRDefault="00D6653D" w:rsidP="003D17C2">
            <w:pPr>
              <w:pStyle w:val="00bluetab"/>
            </w:pPr>
            <w:r w:rsidRPr="00EC7B26">
              <w:t>Same</w:t>
            </w:r>
          </w:p>
          <w:p w14:paraId="01195C4A" w14:textId="77777777" w:rsidR="00D6653D" w:rsidRPr="00EC7B26" w:rsidRDefault="00D6653D" w:rsidP="003D17C2">
            <w:pPr>
              <w:pStyle w:val="00bluetab"/>
            </w:pPr>
            <w:r w:rsidRPr="00EC7B26">
              <w:t xml:space="preserve">Same </w:t>
            </w:r>
          </w:p>
          <w:p w14:paraId="44F63443" w14:textId="77777777" w:rsidR="00D6653D" w:rsidRPr="00EC7B26" w:rsidRDefault="00D6653D" w:rsidP="003D17C2">
            <w:pPr>
              <w:pStyle w:val="00bluetab"/>
            </w:pPr>
            <w:r w:rsidRPr="00EC7B26">
              <w:t xml:space="preserve">Same, </w:t>
            </w:r>
            <w:r w:rsidRPr="00EC7B26">
              <w:rPr>
                <w:i/>
              </w:rPr>
              <w:t>but meet regularly</w:t>
            </w:r>
            <w:r w:rsidRPr="00EC7B26">
              <w:t xml:space="preserve"> </w:t>
            </w:r>
          </w:p>
          <w:p w14:paraId="343FBCB8" w14:textId="77777777" w:rsidR="00D6653D" w:rsidRPr="00EC7B26" w:rsidRDefault="00D6653D" w:rsidP="003D17C2">
            <w:pPr>
              <w:pStyle w:val="00bluetab"/>
            </w:pPr>
            <w:r w:rsidRPr="00EC7B26">
              <w:t>Cover all issues pertaining to Board’s functions and authority according to a schedule, preferably annual, of meetings set for the whole year</w:t>
            </w:r>
          </w:p>
          <w:p w14:paraId="0C379DA3" w14:textId="77777777" w:rsidR="00D6653D" w:rsidRPr="00EC7B26" w:rsidRDefault="00D6653D" w:rsidP="003D17C2">
            <w:pPr>
              <w:pStyle w:val="00bluetab"/>
            </w:pPr>
            <w:r w:rsidRPr="00EC7B26">
              <w:t xml:space="preserve">Corporate Secretary accountable to Board, in the person of the Chair, for </w:t>
            </w:r>
            <w:r>
              <w:t>their</w:t>
            </w:r>
            <w:r w:rsidRPr="00EC7B26">
              <w:t xml:space="preserve"> performance</w:t>
            </w:r>
            <w:r>
              <w:t>;</w:t>
            </w:r>
            <w:r w:rsidRPr="00EC7B26">
              <w:t xml:space="preserve"> Board involved in hiring and firing Corporate Secretary</w:t>
            </w:r>
          </w:p>
          <w:p w14:paraId="4CA731EF" w14:textId="77777777" w:rsidR="00D6653D" w:rsidRDefault="00D6653D" w:rsidP="003D17C2">
            <w:pPr>
              <w:pStyle w:val="00bluetab"/>
            </w:pPr>
            <w:r w:rsidRPr="00EC7B26">
              <w:t>Corporate Secretary keep</w:t>
            </w:r>
            <w:r>
              <w:t>s</w:t>
            </w:r>
            <w:r w:rsidRPr="00EC7B26">
              <w:t xml:space="preserve"> official records of the Board</w:t>
            </w:r>
          </w:p>
          <w:p w14:paraId="53A77489" w14:textId="45336EBF" w:rsidR="00D6653D" w:rsidRPr="00940C12" w:rsidRDefault="00D6653D" w:rsidP="003D17C2">
            <w:pPr>
              <w:pStyle w:val="00bluetab"/>
            </w:pPr>
            <w:r>
              <w:t>E&amp;S and sustainability shall be recurring board agenda items</w:t>
            </w:r>
          </w:p>
        </w:tc>
        <w:tc>
          <w:tcPr>
            <w:tcW w:w="3619" w:type="dxa"/>
            <w:gridSpan w:val="2"/>
            <w:tcBorders>
              <w:top w:val="single" w:sz="36" w:space="0" w:color="FFFFFF"/>
              <w:bottom w:val="single" w:sz="36" w:space="0" w:color="FFFFFF"/>
            </w:tcBorders>
            <w:shd w:val="clear" w:color="auto" w:fill="E3F5FD"/>
            <w:tcMar>
              <w:top w:w="0" w:type="dxa"/>
            </w:tcMar>
          </w:tcPr>
          <w:p w14:paraId="01B0CA5E" w14:textId="77777777" w:rsidR="00D6653D" w:rsidRPr="00EC7B26" w:rsidRDefault="00D6653D" w:rsidP="004D6522">
            <w:pPr>
              <w:pStyle w:val="00redtab"/>
              <w:numPr>
                <w:ilvl w:val="0"/>
                <w:numId w:val="77"/>
              </w:numPr>
            </w:pPr>
            <w:r w:rsidRPr="00EC7B26">
              <w:t>Same</w:t>
            </w:r>
          </w:p>
          <w:p w14:paraId="765019CA" w14:textId="77777777" w:rsidR="00D6653D" w:rsidRPr="00EC7B26" w:rsidRDefault="00D6653D" w:rsidP="003D17C2">
            <w:pPr>
              <w:pStyle w:val="00redtab"/>
            </w:pPr>
            <w:r w:rsidRPr="00EC7B26">
              <w:t>Same</w:t>
            </w:r>
          </w:p>
          <w:p w14:paraId="79FA4993" w14:textId="77777777" w:rsidR="00D6653D" w:rsidRPr="00EC7B26" w:rsidRDefault="00D6653D" w:rsidP="003D17C2">
            <w:pPr>
              <w:pStyle w:val="00redtab"/>
            </w:pPr>
            <w:r w:rsidRPr="00EC7B26">
              <w:t xml:space="preserve">Same </w:t>
            </w:r>
          </w:p>
          <w:p w14:paraId="11E5929A" w14:textId="77777777" w:rsidR="00D6653D" w:rsidRPr="00EC7B26" w:rsidRDefault="00D6653D" w:rsidP="003D17C2">
            <w:pPr>
              <w:pStyle w:val="00redtab"/>
            </w:pPr>
            <w:r w:rsidRPr="00EC7B26">
              <w:t>Same</w:t>
            </w:r>
          </w:p>
          <w:p w14:paraId="2F35DDB6" w14:textId="77777777" w:rsidR="00D6653D" w:rsidRPr="00EC7B26" w:rsidRDefault="00D6653D" w:rsidP="003D17C2">
            <w:pPr>
              <w:pStyle w:val="00redtab"/>
            </w:pPr>
            <w:r w:rsidRPr="00EC7B26">
              <w:t>Same</w:t>
            </w:r>
          </w:p>
          <w:p w14:paraId="408758B2" w14:textId="77777777" w:rsidR="00D6653D" w:rsidRPr="00EC7B26" w:rsidRDefault="00D6653D" w:rsidP="003D17C2">
            <w:pPr>
              <w:pStyle w:val="00redtab"/>
            </w:pPr>
            <w:r w:rsidRPr="00EC7B26">
              <w:t>Same</w:t>
            </w:r>
          </w:p>
          <w:p w14:paraId="23628CBE" w14:textId="77777777" w:rsidR="00D6653D" w:rsidRPr="00EC7B26" w:rsidRDefault="00D6653D" w:rsidP="003D17C2">
            <w:pPr>
              <w:pStyle w:val="00redtab"/>
            </w:pPr>
            <w:r w:rsidRPr="00EC7B26">
              <w:t xml:space="preserve">Same </w:t>
            </w:r>
          </w:p>
          <w:p w14:paraId="16BE13F7" w14:textId="77777777" w:rsidR="00D6653D" w:rsidRPr="00EC7B26" w:rsidRDefault="00D6653D" w:rsidP="003D17C2">
            <w:pPr>
              <w:pStyle w:val="00redtab"/>
            </w:pPr>
            <w:r w:rsidRPr="00EC7B26">
              <w:t>Same</w:t>
            </w:r>
          </w:p>
          <w:p w14:paraId="1510B463" w14:textId="77777777" w:rsidR="00D6653D" w:rsidRPr="00EC7B26" w:rsidRDefault="00D6653D" w:rsidP="003D17C2">
            <w:pPr>
              <w:pStyle w:val="00redtab"/>
            </w:pPr>
            <w:r w:rsidRPr="00EC7B26">
              <w:t>Same</w:t>
            </w:r>
          </w:p>
          <w:p w14:paraId="3CE502A5" w14:textId="77777777" w:rsidR="00D6653D" w:rsidRPr="00EC7B26" w:rsidRDefault="00D6653D" w:rsidP="003D17C2">
            <w:pPr>
              <w:pStyle w:val="00redtab"/>
            </w:pPr>
            <w:r w:rsidRPr="00EC7B26">
              <w:t>Same</w:t>
            </w:r>
          </w:p>
          <w:p w14:paraId="38A35520" w14:textId="77777777" w:rsidR="00D6653D" w:rsidRPr="00EC7B26" w:rsidRDefault="00D6653D" w:rsidP="003D17C2">
            <w:pPr>
              <w:pStyle w:val="00redtab"/>
            </w:pPr>
            <w:r w:rsidRPr="00EC7B26">
              <w:t>Same</w:t>
            </w:r>
          </w:p>
          <w:p w14:paraId="6D0576A7" w14:textId="77777777" w:rsidR="00D6653D" w:rsidRPr="00EC7B26" w:rsidRDefault="00D6653D" w:rsidP="003D17C2">
            <w:pPr>
              <w:pStyle w:val="00redtab"/>
            </w:pPr>
            <w:r w:rsidRPr="00EC7B26">
              <w:t>Same</w:t>
            </w:r>
          </w:p>
          <w:p w14:paraId="05A5D032" w14:textId="77777777" w:rsidR="00D6653D" w:rsidRPr="00EC7B26" w:rsidRDefault="00D6653D" w:rsidP="003D17C2">
            <w:pPr>
              <w:pStyle w:val="00redtab"/>
            </w:pPr>
            <w:r w:rsidRPr="00EC7B26">
              <w:t>Same</w:t>
            </w:r>
          </w:p>
          <w:p w14:paraId="4530B474" w14:textId="77777777" w:rsidR="00D6653D" w:rsidRDefault="00D6653D" w:rsidP="003D17C2">
            <w:pPr>
              <w:pStyle w:val="00redtab"/>
            </w:pPr>
            <w:r w:rsidRPr="00EC7B26">
              <w:t>Same</w:t>
            </w:r>
          </w:p>
          <w:p w14:paraId="78879902" w14:textId="77777777" w:rsidR="00D6653D" w:rsidRDefault="00D6653D" w:rsidP="003D17C2">
            <w:pPr>
              <w:pStyle w:val="00redtab"/>
            </w:pPr>
            <w:r>
              <w:t>Same</w:t>
            </w:r>
          </w:p>
          <w:p w14:paraId="0505DDE3" w14:textId="77777777" w:rsidR="00D6653D" w:rsidRPr="00EC7B26" w:rsidRDefault="00D6653D" w:rsidP="003D17C2">
            <w:pPr>
              <w:pStyle w:val="00redtab"/>
            </w:pPr>
            <w:r w:rsidRPr="001E42BF">
              <w:t>Climate risks and opportunities are recurring board agenda items; board approves climate strategy, policies</w:t>
            </w:r>
            <w:r>
              <w:t>,</w:t>
            </w:r>
            <w:r w:rsidRPr="001E42BF">
              <w:t xml:space="preserve"> and targets</w:t>
            </w:r>
          </w:p>
          <w:p w14:paraId="407D0269" w14:textId="4D1E0031" w:rsidR="00D6653D" w:rsidRPr="00940C12" w:rsidRDefault="00D6653D" w:rsidP="003D17C2">
            <w:pPr>
              <w:pStyle w:val="00redtab"/>
            </w:pPr>
            <w:r w:rsidRPr="00EC7B26">
              <w:t>Conduct</w:t>
            </w:r>
            <w:r>
              <w:t xml:space="preserve"> annual</w:t>
            </w:r>
            <w:r w:rsidRPr="00EC7B26">
              <w:t xml:space="preserve"> Board retreat to meet key executive personnel and discuss strategy</w:t>
            </w:r>
          </w:p>
        </w:tc>
      </w:tr>
    </w:tbl>
    <w:p w14:paraId="4FBEF61E" w14:textId="06C01AA1" w:rsidR="00A00A9A" w:rsidRDefault="00A00A9A" w:rsidP="00CA4795">
      <w:pPr>
        <w:spacing w:after="0" w:line="240" w:lineRule="auto"/>
        <w:jc w:val="left"/>
        <w:rPr>
          <w:rFonts w:ascii="Calibri" w:hAnsi="Calibri"/>
          <w:b/>
          <w:bCs/>
          <w:i/>
          <w:iCs/>
          <w:smallCaps/>
        </w:rPr>
      </w:pPr>
    </w:p>
    <w:p w14:paraId="594075CE" w14:textId="77777777" w:rsidR="00C35D8B" w:rsidRDefault="00C35D8B" w:rsidP="00AC19FA">
      <w:pPr>
        <w:spacing w:after="120"/>
        <w:rPr>
          <w:rFonts w:ascii="Calibri" w:hAnsi="Calibri"/>
          <w:b/>
          <w:bCs/>
          <w:i/>
          <w:iCs/>
          <w:smallCaps/>
        </w:rPr>
        <w:sectPr w:rsidR="00C35D8B" w:rsidSect="00FD2A4A">
          <w:headerReference w:type="first" r:id="rId21"/>
          <w:pgSz w:w="17179" w:h="12254" w:orient="landscape" w:code="1"/>
          <w:pgMar w:top="835" w:right="778" w:bottom="706" w:left="1152" w:header="576" w:footer="245" w:gutter="0"/>
          <w:cols w:space="720"/>
          <w:titlePg/>
          <w:docGrid w:linePitch="360"/>
        </w:sectPr>
      </w:pPr>
    </w:p>
    <w:p w14:paraId="46062DAE" w14:textId="2C4DC78C" w:rsidR="00C751CC" w:rsidRDefault="00C751CC" w:rsidP="00AC19FA">
      <w:pPr>
        <w:spacing w:after="120"/>
        <w:rPr>
          <w:rFonts w:ascii="Calibri" w:hAnsi="Calibri"/>
          <w:b/>
          <w:bCs/>
          <w:i/>
          <w:iCs/>
          <w:smallCaps/>
        </w:rPr>
      </w:pPr>
    </w:p>
    <w:p w14:paraId="4D9394D9" w14:textId="77777777" w:rsidR="00C35D8B" w:rsidRDefault="00C35D8B" w:rsidP="00AC19FA">
      <w:pPr>
        <w:spacing w:after="120"/>
        <w:rPr>
          <w:rFonts w:ascii="Calibri" w:hAnsi="Calibri"/>
          <w:b/>
          <w:bCs/>
          <w:i/>
          <w:iCs/>
          <w:smallCaps/>
        </w:rPr>
      </w:pPr>
    </w:p>
    <w:p w14:paraId="03118B9F" w14:textId="77777777" w:rsidR="00C35D8B" w:rsidRDefault="00C35D8B" w:rsidP="00AC19FA">
      <w:pPr>
        <w:spacing w:after="120"/>
        <w:rPr>
          <w:rFonts w:ascii="Calibri" w:hAnsi="Calibri"/>
          <w:b/>
          <w:bCs/>
          <w:i/>
          <w:iCs/>
          <w:smallCaps/>
        </w:rPr>
      </w:pPr>
    </w:p>
    <w:p w14:paraId="74A7A562" w14:textId="77777777" w:rsidR="00C35D8B" w:rsidRDefault="00C35D8B" w:rsidP="00AC19FA">
      <w:pPr>
        <w:spacing w:after="120"/>
        <w:rPr>
          <w:rFonts w:ascii="Calibri" w:hAnsi="Calibri"/>
          <w:b/>
          <w:bCs/>
          <w:i/>
          <w:iCs/>
          <w:smallCaps/>
        </w:rPr>
      </w:pPr>
    </w:p>
    <w:p w14:paraId="06F0B8A9" w14:textId="77777777" w:rsidR="00C35D8B" w:rsidRDefault="00C35D8B" w:rsidP="00AC19FA">
      <w:pPr>
        <w:spacing w:after="120"/>
        <w:rPr>
          <w:rFonts w:ascii="Calibri" w:hAnsi="Calibri"/>
          <w:b/>
          <w:bCs/>
          <w:i/>
          <w:iCs/>
          <w:smallCaps/>
        </w:rPr>
      </w:pPr>
    </w:p>
    <w:p w14:paraId="0E5392DA" w14:textId="77777777" w:rsidR="00C35D8B" w:rsidRDefault="00C35D8B" w:rsidP="00AC19FA">
      <w:pPr>
        <w:spacing w:after="120"/>
        <w:rPr>
          <w:rFonts w:ascii="Calibri" w:hAnsi="Calibri"/>
          <w:b/>
          <w:bCs/>
          <w:i/>
          <w:iCs/>
          <w:smallCaps/>
        </w:rPr>
      </w:pPr>
    </w:p>
    <w:p w14:paraId="1961A49D" w14:textId="77777777" w:rsidR="00C35D8B" w:rsidRDefault="00C35D8B" w:rsidP="00AC19FA">
      <w:pPr>
        <w:spacing w:after="120"/>
        <w:rPr>
          <w:rFonts w:ascii="Calibri" w:hAnsi="Calibri"/>
          <w:b/>
          <w:bCs/>
          <w:i/>
          <w:iCs/>
          <w:smallCaps/>
        </w:rPr>
      </w:pPr>
    </w:p>
    <w:p w14:paraId="38416226" w14:textId="77777777" w:rsidR="00C35D8B" w:rsidRDefault="00C35D8B" w:rsidP="00AC19FA">
      <w:pPr>
        <w:spacing w:after="120"/>
        <w:rPr>
          <w:rFonts w:ascii="Calibri" w:hAnsi="Calibri"/>
          <w:b/>
          <w:bCs/>
          <w:i/>
          <w:iCs/>
          <w:smallCaps/>
        </w:rPr>
      </w:pPr>
    </w:p>
    <w:p w14:paraId="40A9D750" w14:textId="77777777" w:rsidR="00C35D8B" w:rsidRDefault="00C35D8B" w:rsidP="00AC19FA">
      <w:pPr>
        <w:spacing w:after="120"/>
        <w:rPr>
          <w:rFonts w:ascii="Calibri" w:hAnsi="Calibri"/>
          <w:b/>
          <w:bCs/>
          <w:i/>
          <w:iCs/>
          <w:smallCaps/>
        </w:rPr>
      </w:pPr>
    </w:p>
    <w:p w14:paraId="32A9B823" w14:textId="77777777" w:rsidR="00C35D8B" w:rsidRDefault="00C35D8B" w:rsidP="00AC19FA">
      <w:pPr>
        <w:spacing w:after="120"/>
        <w:rPr>
          <w:rFonts w:ascii="Calibri" w:hAnsi="Calibri"/>
          <w:b/>
          <w:bCs/>
          <w:i/>
          <w:iCs/>
          <w:smallCaps/>
        </w:rPr>
      </w:pPr>
    </w:p>
    <w:p w14:paraId="7B9DB1EB" w14:textId="77777777" w:rsidR="00C35D8B" w:rsidRDefault="00C35D8B" w:rsidP="00AC19FA">
      <w:pPr>
        <w:spacing w:after="120"/>
        <w:rPr>
          <w:rFonts w:ascii="Calibri" w:hAnsi="Calibri"/>
          <w:b/>
          <w:bCs/>
          <w:i/>
          <w:iCs/>
          <w:smallCaps/>
        </w:rPr>
      </w:pPr>
    </w:p>
    <w:p w14:paraId="2E5EE0F1" w14:textId="77777777" w:rsidR="00C35D8B" w:rsidRDefault="00C35D8B" w:rsidP="00AC19FA">
      <w:pPr>
        <w:spacing w:after="120"/>
        <w:rPr>
          <w:rFonts w:ascii="Calibri" w:hAnsi="Calibri"/>
          <w:b/>
          <w:bCs/>
          <w:i/>
          <w:iCs/>
          <w:smallCaps/>
        </w:rPr>
      </w:pPr>
    </w:p>
    <w:p w14:paraId="4F882163" w14:textId="77777777" w:rsidR="00C35D8B" w:rsidRDefault="00C35D8B" w:rsidP="00AC19FA">
      <w:pPr>
        <w:spacing w:after="120"/>
        <w:rPr>
          <w:rFonts w:ascii="Calibri" w:hAnsi="Calibri"/>
          <w:b/>
          <w:bCs/>
          <w:i/>
          <w:iCs/>
          <w:smallCaps/>
        </w:rPr>
      </w:pPr>
    </w:p>
    <w:p w14:paraId="20707826" w14:textId="77777777" w:rsidR="00C35D8B" w:rsidRDefault="00C35D8B" w:rsidP="00AC19FA">
      <w:pPr>
        <w:spacing w:after="120"/>
        <w:rPr>
          <w:rFonts w:ascii="Calibri" w:hAnsi="Calibri"/>
          <w:b/>
          <w:bCs/>
          <w:i/>
          <w:iCs/>
          <w:smallCaps/>
        </w:rPr>
      </w:pPr>
    </w:p>
    <w:p w14:paraId="38705960" w14:textId="77777777" w:rsidR="00C35D8B" w:rsidRDefault="00C35D8B" w:rsidP="00AC19FA">
      <w:pPr>
        <w:spacing w:after="120"/>
        <w:rPr>
          <w:rFonts w:ascii="Calibri" w:hAnsi="Calibri"/>
          <w:b/>
          <w:bCs/>
          <w:i/>
          <w:iCs/>
          <w:smallCaps/>
        </w:rPr>
      </w:pPr>
    </w:p>
    <w:p w14:paraId="2744B223" w14:textId="77777777" w:rsidR="00C35D8B" w:rsidRDefault="00C35D8B" w:rsidP="00AC19FA">
      <w:pPr>
        <w:spacing w:after="120"/>
        <w:rPr>
          <w:rFonts w:ascii="Calibri" w:hAnsi="Calibri"/>
          <w:b/>
          <w:bCs/>
          <w:i/>
          <w:iCs/>
          <w:smallCaps/>
        </w:rPr>
      </w:pPr>
    </w:p>
    <w:p w14:paraId="79682139" w14:textId="77777777" w:rsidR="00C35D8B" w:rsidRDefault="00C35D8B" w:rsidP="00AC19FA">
      <w:pPr>
        <w:spacing w:after="120"/>
        <w:rPr>
          <w:rFonts w:ascii="Calibri" w:hAnsi="Calibri"/>
          <w:b/>
          <w:bCs/>
          <w:i/>
          <w:iCs/>
          <w:smallCaps/>
        </w:rPr>
      </w:pPr>
    </w:p>
    <w:p w14:paraId="320EB3C8" w14:textId="77777777" w:rsidR="008706CE" w:rsidRDefault="008706CE" w:rsidP="00AC19FA">
      <w:pPr>
        <w:spacing w:after="120"/>
        <w:rPr>
          <w:rFonts w:ascii="Calibri" w:hAnsi="Calibri"/>
          <w:b/>
          <w:bCs/>
          <w:i/>
          <w:iCs/>
          <w:smallCaps/>
        </w:rPr>
      </w:pPr>
    </w:p>
    <w:p w14:paraId="0B34DC79" w14:textId="77777777" w:rsidR="008706CE" w:rsidRDefault="008706CE" w:rsidP="00AC19FA">
      <w:pPr>
        <w:spacing w:after="120"/>
        <w:rPr>
          <w:rFonts w:ascii="Calibri" w:hAnsi="Calibri"/>
          <w:b/>
          <w:bCs/>
          <w:i/>
          <w:iCs/>
          <w:smallCaps/>
        </w:rPr>
      </w:pPr>
    </w:p>
    <w:p w14:paraId="3C3AB2C0" w14:textId="77777777" w:rsidR="008706CE" w:rsidRDefault="008706CE" w:rsidP="00AC19FA">
      <w:pPr>
        <w:spacing w:after="120"/>
        <w:rPr>
          <w:rFonts w:ascii="Calibri" w:hAnsi="Calibri"/>
          <w:b/>
          <w:bCs/>
          <w:i/>
          <w:iCs/>
          <w:smallCaps/>
        </w:rPr>
      </w:pPr>
    </w:p>
    <w:p w14:paraId="43AD734E" w14:textId="77777777" w:rsidR="008706CE" w:rsidRDefault="008706CE" w:rsidP="00AC19FA">
      <w:pPr>
        <w:spacing w:after="120"/>
        <w:rPr>
          <w:rFonts w:ascii="Calibri" w:hAnsi="Calibri"/>
          <w:b/>
          <w:bCs/>
          <w:i/>
          <w:iCs/>
          <w:smallCaps/>
        </w:rPr>
      </w:pPr>
    </w:p>
    <w:p w14:paraId="7F0E93DC" w14:textId="77777777" w:rsidR="00A2226F" w:rsidRPr="00EC7991" w:rsidRDefault="00A2226F" w:rsidP="00A2226F">
      <w:pPr>
        <w:spacing w:before="480" w:after="0"/>
        <w:ind w:left="101"/>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 xml:space="preserve">2121 Pennsylvania Avenue, NW </w:t>
      </w:r>
    </w:p>
    <w:p w14:paraId="6D4B6D48" w14:textId="77777777" w:rsidR="00A2226F" w:rsidRPr="00EC7991" w:rsidRDefault="00A2226F" w:rsidP="00A2226F">
      <w:pPr>
        <w:spacing w:after="0"/>
        <w:ind w:left="100"/>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Washington, DC 20433 USA</w:t>
      </w:r>
    </w:p>
    <w:p w14:paraId="01AC67DC" w14:textId="77777777" w:rsidR="00A2226F" w:rsidRPr="00EC7991" w:rsidRDefault="00A2226F" w:rsidP="00A2226F">
      <w:pPr>
        <w:spacing w:after="0"/>
        <w:ind w:left="100"/>
        <w:rPr>
          <w:rFonts w:ascii="Fedra Sans Std Book" w:hAnsi="Fedra Sans Std Book"/>
          <w:color w:val="FFFFFF" w:themeColor="background1"/>
          <w:sz w:val="18"/>
          <w:szCs w:val="18"/>
        </w:rPr>
      </w:pPr>
    </w:p>
    <w:p w14:paraId="4E190A69" w14:textId="77777777" w:rsidR="00A2226F" w:rsidRPr="00A7444D" w:rsidRDefault="00A2226F" w:rsidP="00A2226F">
      <w:pPr>
        <w:spacing w:after="0"/>
        <w:ind w:left="100"/>
        <w:rPr>
          <w:rFonts w:ascii="Fedra Sans Std Book" w:hAnsi="Fedra Sans Std Book"/>
          <w:color w:val="FFFFFF" w:themeColor="background1"/>
          <w:sz w:val="18"/>
          <w:szCs w:val="18"/>
          <w:lang w:val="de-AT"/>
        </w:rPr>
      </w:pPr>
      <w:r w:rsidRPr="00A7444D">
        <w:rPr>
          <w:rFonts w:ascii="Fedra Sans Std Book" w:hAnsi="Fedra Sans Std Book"/>
          <w:color w:val="FFFFFF" w:themeColor="background1"/>
          <w:sz w:val="18"/>
          <w:szCs w:val="18"/>
          <w:lang w:val="de-AT"/>
        </w:rPr>
        <w:t>Tel: +1 (202) 458-8097</w:t>
      </w:r>
    </w:p>
    <w:p w14:paraId="31B12D6C" w14:textId="77777777" w:rsidR="00A2226F" w:rsidRPr="00A7444D" w:rsidRDefault="00A2226F" w:rsidP="00A2226F">
      <w:pPr>
        <w:spacing w:after="0"/>
        <w:ind w:left="100"/>
        <w:rPr>
          <w:rFonts w:ascii="Fedra Sans Std Book" w:hAnsi="Fedra Sans Std Book"/>
          <w:color w:val="FFFFFF" w:themeColor="background1"/>
          <w:sz w:val="18"/>
          <w:szCs w:val="18"/>
          <w:lang w:val="de-AT"/>
        </w:rPr>
      </w:pPr>
      <w:r w:rsidRPr="00EC7991">
        <w:rPr>
          <w:rFonts w:ascii="Fedra Sans Std Book" w:hAnsi="Fedra Sans Std Book"/>
          <w:noProof/>
          <w:color w:val="FFFFFF" w:themeColor="background1"/>
          <w:sz w:val="18"/>
          <w:szCs w:val="18"/>
        </w:rPr>
        <w:drawing>
          <wp:anchor distT="0" distB="0" distL="114300" distR="114300" simplePos="0" relativeHeight="251662338" behindDoc="0" locked="0" layoutInCell="1" allowOverlap="1" wp14:anchorId="247D0371" wp14:editId="6AF9D685">
            <wp:simplePos x="0" y="0"/>
            <wp:positionH relativeFrom="column">
              <wp:posOffset>7937500</wp:posOffset>
            </wp:positionH>
            <wp:positionV relativeFrom="paragraph">
              <wp:posOffset>26035</wp:posOffset>
            </wp:positionV>
            <wp:extent cx="2006600" cy="508000"/>
            <wp:effectExtent l="0" t="0" r="0" b="63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8">
                      <a:extLst>
                        <a:ext uri="{96DAC541-7B7A-43D3-8B79-37D633B846F1}">
                          <asvg:svgBlip xmlns:asvg="http://schemas.microsoft.com/office/drawing/2016/SVG/main" r:embed="rId19"/>
                        </a:ext>
                      </a:extLst>
                    </a:blip>
                    <a:stretch>
                      <a:fillRect/>
                    </a:stretch>
                  </pic:blipFill>
                  <pic:spPr>
                    <a:xfrm>
                      <a:off x="0" y="0"/>
                      <a:ext cx="2006600" cy="508000"/>
                    </a:xfrm>
                    <a:prstGeom prst="rect">
                      <a:avLst/>
                    </a:prstGeom>
                  </pic:spPr>
                </pic:pic>
              </a:graphicData>
            </a:graphic>
          </wp:anchor>
        </w:drawing>
      </w:r>
    </w:p>
    <w:p w14:paraId="75285974" w14:textId="77777777" w:rsidR="00A2226F" w:rsidRPr="00A7444D" w:rsidRDefault="00A2226F" w:rsidP="00A2226F">
      <w:pPr>
        <w:spacing w:after="0"/>
        <w:ind w:left="100"/>
        <w:rPr>
          <w:rFonts w:ascii="Fedra Sans Std Book" w:hAnsi="Fedra Sans Std Book"/>
          <w:color w:val="FFFFFF" w:themeColor="background1"/>
          <w:sz w:val="18"/>
          <w:szCs w:val="18"/>
          <w:lang w:val="de-AT"/>
        </w:rPr>
      </w:pPr>
      <w:r w:rsidRPr="00A7444D">
        <w:rPr>
          <w:rFonts w:ascii="Fedra Sans Std Book" w:hAnsi="Fedra Sans Std Book"/>
          <w:color w:val="FFFFFF" w:themeColor="background1"/>
          <w:sz w:val="18"/>
          <w:szCs w:val="18"/>
          <w:lang w:val="de-AT"/>
        </w:rPr>
        <w:t>www.ifc.org/corporategovernance</w:t>
      </w:r>
    </w:p>
    <w:p w14:paraId="79208A75" w14:textId="28C45D72" w:rsidR="00C35D8B" w:rsidRPr="00A7444D" w:rsidRDefault="00A2226F" w:rsidP="000E05E0">
      <w:pPr>
        <w:tabs>
          <w:tab w:val="center" w:pos="7740"/>
        </w:tabs>
        <w:spacing w:after="0"/>
        <w:ind w:left="100"/>
        <w:rPr>
          <w:rFonts w:ascii="Fedra Sans Std Book" w:hAnsi="Fedra Sans Std Book"/>
          <w:color w:val="FFFFFF" w:themeColor="background1"/>
          <w:lang w:val="de-AT"/>
        </w:rPr>
      </w:pPr>
      <w:r w:rsidRPr="00A7444D">
        <w:rPr>
          <w:rFonts w:ascii="Fedra Sans Std Book" w:hAnsi="Fedra Sans Std Book"/>
          <w:color w:val="FFFFFF" w:themeColor="background1"/>
          <w:sz w:val="18"/>
          <w:szCs w:val="18"/>
          <w:lang w:val="de-AT"/>
        </w:rPr>
        <w:t>www.ifc.org/sustainability</w:t>
      </w:r>
      <w:r w:rsidRPr="00A7444D">
        <w:rPr>
          <w:rFonts w:ascii="Fedra Sans Std Book" w:hAnsi="Fedra Sans Std Book"/>
          <w:color w:val="FFFFFF" w:themeColor="background1"/>
          <w:sz w:val="18"/>
          <w:szCs w:val="18"/>
          <w:lang w:val="de-AT"/>
        </w:rPr>
        <w:tab/>
      </w:r>
      <w:r w:rsidR="00A7444D">
        <w:rPr>
          <w:rFonts w:ascii="Fedra Sans Std Book" w:hAnsi="Fedra Sans Std Book"/>
          <w:color w:val="FFFFFF" w:themeColor="background1"/>
          <w:sz w:val="18"/>
          <w:szCs w:val="18"/>
          <w:lang w:val="de-AT"/>
        </w:rPr>
        <w:t>Febru</w:t>
      </w:r>
      <w:r w:rsidRPr="00A7444D">
        <w:rPr>
          <w:rFonts w:ascii="Fedra Sans Std Book" w:hAnsi="Fedra Sans Std Book"/>
          <w:color w:val="FFFFFF" w:themeColor="background1"/>
          <w:sz w:val="18"/>
          <w:szCs w:val="18"/>
          <w:lang w:val="de-AT"/>
        </w:rPr>
        <w:t>ary 2023</w:t>
      </w:r>
    </w:p>
    <w:sectPr w:rsidR="00C35D8B" w:rsidRPr="00A7444D" w:rsidSect="00677EB0">
      <w:headerReference w:type="first" r:id="rId22"/>
      <w:footerReference w:type="first" r:id="rId23"/>
      <w:pgSz w:w="17179" w:h="12254" w:orient="landscape" w:code="1"/>
      <w:pgMar w:top="835" w:right="634" w:bottom="288" w:left="129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78C5" w14:textId="77777777" w:rsidR="00D94929" w:rsidRDefault="00D94929">
      <w:r>
        <w:separator/>
      </w:r>
    </w:p>
  </w:endnote>
  <w:endnote w:type="continuationSeparator" w:id="0">
    <w:p w14:paraId="63E3C94E" w14:textId="77777777" w:rsidR="00D94929" w:rsidRDefault="00D94929">
      <w:r>
        <w:continuationSeparator/>
      </w:r>
    </w:p>
  </w:endnote>
  <w:endnote w:type="continuationNotice" w:id="1">
    <w:p w14:paraId="2BA2B5E3" w14:textId="77777777" w:rsidR="00D94929" w:rsidRDefault="00D94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dra Sans Std Bold">
    <w:panose1 w:val="020B0803040000020004"/>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 w:name="Fedra Sans Std Book">
    <w:panose1 w:val="020B0403040000020004"/>
    <w:charset w:val="00"/>
    <w:family w:val="swiss"/>
    <w:notTrueType/>
    <w:pitch w:val="variable"/>
    <w:sig w:usb0="20000007" w:usb1="00000003" w:usb2="00000000" w:usb3="00000000" w:csb0="00000193" w:csb1="00000000"/>
  </w:font>
  <w:font w:name="Fedra Sans Std Light">
    <w:panose1 w:val="020B0303040000020004"/>
    <w:charset w:val="00"/>
    <w:family w:val="swiss"/>
    <w:notTrueType/>
    <w:pitch w:val="variable"/>
    <w:sig w:usb0="20000007" w:usb1="00000003" w:usb2="00000000" w:usb3="00000000" w:csb0="000001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EDGA+Arial">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FedraSans-Book">
    <w:altName w:val="Calibri"/>
    <w:charset w:val="00"/>
    <w:family w:val="auto"/>
    <w:pitch w:val="variable"/>
    <w:sig w:usb0="800000AF" w:usb1="4000204A" w:usb2="00000000" w:usb3="00000000" w:csb0="00000001" w:csb1="00000000"/>
  </w:font>
  <w:font w:name="Fedra Sans">
    <w:altName w:val="Cambria"/>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C1E" w14:textId="14978D40" w:rsidR="00A25718" w:rsidRPr="00592850" w:rsidRDefault="00356D58" w:rsidP="00111936">
    <w:pPr>
      <w:spacing w:before="240"/>
      <w:jc w:val="left"/>
      <w:rPr>
        <w:rFonts w:ascii="Fedra Sans Std Book" w:hAnsi="Fedra Sans Std Book"/>
        <w:sz w:val="16"/>
      </w:rPr>
    </w:pPr>
    <w:r w:rsidRPr="00592850">
      <w:rPr>
        <w:rFonts w:ascii="Fedra Sans Std Bold" w:hAnsi="Fedra Sans Std Bold"/>
      </w:rPr>
      <w:fldChar w:fldCharType="begin"/>
    </w:r>
    <w:r w:rsidRPr="00592850">
      <w:rPr>
        <w:rFonts w:ascii="Fedra Sans Std Bold" w:hAnsi="Fedra Sans Std Bold"/>
        <w:b/>
        <w:color w:val="00AEEF"/>
        <w:sz w:val="16"/>
      </w:rPr>
      <w:instrText xml:space="preserve"> PAGE </w:instrText>
    </w:r>
    <w:r w:rsidRPr="00592850">
      <w:rPr>
        <w:rFonts w:ascii="Fedra Sans Std Bold" w:hAnsi="Fedra Sans Std Bold"/>
      </w:rPr>
      <w:fldChar w:fldCharType="separate"/>
    </w:r>
    <w:r w:rsidRPr="00592850">
      <w:rPr>
        <w:rFonts w:ascii="Fedra Sans Std Bold" w:hAnsi="Fedra Sans Std Bold"/>
      </w:rPr>
      <w:t>4</w:t>
    </w:r>
    <w:r w:rsidRPr="00592850">
      <w:rPr>
        <w:rFonts w:ascii="Fedra Sans Std Bold" w:hAnsi="Fedra Sans Std Bold"/>
      </w:rPr>
      <w:fldChar w:fldCharType="end"/>
    </w:r>
    <w:r w:rsidRPr="004676A8">
      <w:rPr>
        <w:rFonts w:ascii="Fedra Sans Std Book" w:hAnsi="Fedra Sans Std Book"/>
        <w:color w:val="231F20"/>
        <w:sz w:val="16"/>
      </w:rPr>
      <w:t xml:space="preserve">  </w:t>
    </w:r>
    <w:r w:rsidR="00176C5B" w:rsidRPr="00592850">
      <w:rPr>
        <w:rFonts w:ascii="Fedra Sans Std Book" w:hAnsi="Fedra Sans Std Book"/>
        <w:color w:val="231F20"/>
        <w:sz w:val="16"/>
      </w:rPr>
      <w:t xml:space="preserve">IFC Board Toolkit. </w:t>
    </w:r>
    <w:r w:rsidR="00176C5B" w:rsidRPr="00176C5B">
      <w:rPr>
        <w:rFonts w:ascii="Fedra Sans Std Book" w:hAnsi="Fedra Sans Std Book"/>
        <w:color w:val="231F20"/>
        <w:sz w:val="16"/>
      </w:rPr>
      <w:t>Charter Assessment Tool: General Board Charter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063D" w14:textId="09E07055" w:rsidR="00A25718" w:rsidRPr="008706CE" w:rsidRDefault="006A38AE" w:rsidP="008706CE">
    <w:pPr>
      <w:spacing w:before="240"/>
      <w:ind w:left="60"/>
      <w:jc w:val="right"/>
      <w:rPr>
        <w:rFonts w:ascii="Fedra Sans"/>
        <w:sz w:val="16"/>
      </w:rPr>
    </w:pPr>
    <w:r w:rsidRPr="00592850">
      <w:rPr>
        <w:rFonts w:ascii="Fedra Sans Std Book" w:hAnsi="Fedra Sans Std Book"/>
        <w:color w:val="231F20"/>
        <w:sz w:val="16"/>
      </w:rPr>
      <w:t xml:space="preserve">IFC Board Toolkit. </w:t>
    </w:r>
    <w:r w:rsidR="00176C5B" w:rsidRPr="00176C5B">
      <w:rPr>
        <w:rFonts w:ascii="Fedra Sans Std Book" w:hAnsi="Fedra Sans Std Book"/>
        <w:color w:val="231F20"/>
        <w:sz w:val="16"/>
      </w:rPr>
      <w:t>Charter Assessment Tool: General Board Charter</w:t>
    </w:r>
    <w:r w:rsidR="00295F50" w:rsidRPr="004676A8">
      <w:rPr>
        <w:rFonts w:ascii="Fedra Sans Std Book" w:hAnsi="Fedra Sans Std Book"/>
        <w:color w:val="231F20"/>
        <w:sz w:val="16"/>
      </w:rPr>
      <w:t xml:space="preserve"> </w:t>
    </w:r>
    <w:r w:rsidR="00356D58" w:rsidRPr="00E13AE0">
      <w:rPr>
        <w:rFonts w:ascii="Fedra Sans"/>
        <w:color w:val="231F20"/>
        <w:sz w:val="16"/>
      </w:rPr>
      <w:t xml:space="preserve"> </w:t>
    </w:r>
    <w:r w:rsidR="00356D58" w:rsidRPr="00592850">
      <w:rPr>
        <w:rFonts w:ascii="Fedra Sans Std Bold" w:hAnsi="Fedra Sans Std Bold"/>
      </w:rPr>
      <w:fldChar w:fldCharType="begin"/>
    </w:r>
    <w:r w:rsidR="00356D58" w:rsidRPr="00592850">
      <w:rPr>
        <w:rFonts w:ascii="Fedra Sans Std Bold" w:hAnsi="Fedra Sans Std Bold"/>
        <w:b/>
        <w:color w:val="00AEEF"/>
        <w:sz w:val="16"/>
      </w:rPr>
      <w:instrText xml:space="preserve"> PAGE </w:instrText>
    </w:r>
    <w:r w:rsidR="00356D58" w:rsidRPr="00592850">
      <w:rPr>
        <w:rFonts w:ascii="Fedra Sans Std Bold" w:hAnsi="Fedra Sans Std Bold"/>
      </w:rPr>
      <w:fldChar w:fldCharType="separate"/>
    </w:r>
    <w:r w:rsidR="00356D58" w:rsidRPr="00592850">
      <w:rPr>
        <w:rFonts w:ascii="Fedra Sans Std Bold" w:hAnsi="Fedra Sans Std Bold"/>
      </w:rPr>
      <w:t>4</w:t>
    </w:r>
    <w:r w:rsidR="00356D58" w:rsidRPr="00592850">
      <w:rPr>
        <w:rFonts w:ascii="Fedra Sans Std Bold" w:hAnsi="Fedra Sans Std 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8F11" w14:textId="77777777" w:rsidR="00A7444D" w:rsidRDefault="00A744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BBB" w14:textId="77777777" w:rsidR="008706CE" w:rsidRPr="00677EB0" w:rsidRDefault="008706CE" w:rsidP="0067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8162" w14:textId="77777777" w:rsidR="00D94929" w:rsidRPr="00C97FF9" w:rsidRDefault="00D94929" w:rsidP="000759C0">
      <w:pPr>
        <w:pStyle w:val="Footer"/>
        <w:spacing w:after="0" w:line="240" w:lineRule="auto"/>
        <w:rPr>
          <w:sz w:val="13"/>
          <w:szCs w:val="13"/>
        </w:rPr>
      </w:pPr>
    </w:p>
  </w:footnote>
  <w:footnote w:type="continuationSeparator" w:id="0">
    <w:p w14:paraId="1083589C" w14:textId="77777777" w:rsidR="00D94929" w:rsidRDefault="00D94929" w:rsidP="000759C0">
      <w:pPr>
        <w:spacing w:after="0" w:line="240" w:lineRule="auto"/>
      </w:pPr>
      <w:r>
        <w:continuationSeparator/>
      </w:r>
    </w:p>
  </w:footnote>
  <w:footnote w:type="continuationNotice" w:id="1">
    <w:p w14:paraId="6CCD167A" w14:textId="77777777" w:rsidR="00D94929" w:rsidRDefault="00D94929">
      <w:pPr>
        <w:spacing w:after="0" w:line="240" w:lineRule="auto"/>
      </w:pPr>
    </w:p>
  </w:footnote>
  <w:footnote w:id="2">
    <w:p w14:paraId="5D402D5F" w14:textId="01750199" w:rsidR="00730BD8" w:rsidRPr="00A13F50" w:rsidRDefault="00730BD8" w:rsidP="004361E6">
      <w:pPr>
        <w:pStyle w:val="FootnoteText"/>
        <w:rPr>
          <w:szCs w:val="13"/>
        </w:rPr>
      </w:pPr>
      <w:r w:rsidRPr="00A13F50">
        <w:rPr>
          <w:rStyle w:val="FootnoteReference"/>
          <w:szCs w:val="13"/>
        </w:rPr>
        <w:footnoteRef/>
      </w:r>
      <w:r w:rsidRPr="00A13F50">
        <w:rPr>
          <w:szCs w:val="13"/>
          <w:vertAlign w:val="superscript"/>
        </w:rPr>
        <w:t xml:space="preserve"> </w:t>
      </w:r>
      <w:r w:rsidRPr="00A13F50">
        <w:rPr>
          <w:szCs w:val="13"/>
        </w:rPr>
        <w:t xml:space="preserve">Some topics addressed in this Board of Directors’ Charter Assessment Tool for Nonfinancial Institutions may be included in the company law of various jurisdictions, the corporate Charter, or the Articles of Association. </w:t>
      </w:r>
    </w:p>
  </w:footnote>
  <w:footnote w:id="3">
    <w:p w14:paraId="7A74CC21" w14:textId="00CAF0E0"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This function of the Board may be set out in the company law and the Company’s Charter or Articles of Association.</w:t>
      </w:r>
    </w:p>
  </w:footnote>
  <w:footnote w:id="4">
    <w:p w14:paraId="6DC7F59D" w14:textId="04876DE3"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Duties of care, loyalty, and confidentiality are usually statutory but should be elaborated in the Board Charter.</w:t>
      </w:r>
    </w:p>
  </w:footnote>
  <w:footnote w:id="5">
    <w:p w14:paraId="157EF502" w14:textId="5A8F5864"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“Same” indicates that the recommendation of the identical number in the column immediately to the left is carried over into the column. Should the recommendation be only partially identical, differences are </w:t>
      </w:r>
      <w:r w:rsidRPr="00A13F50">
        <w:rPr>
          <w:i/>
          <w:szCs w:val="13"/>
        </w:rPr>
        <w:t>italicized.</w:t>
      </w:r>
    </w:p>
  </w:footnote>
  <w:footnote w:id="6">
    <w:p w14:paraId="2B42097C" w14:textId="483EEB5C" w:rsidR="00D6653D" w:rsidRPr="00A13F50" w:rsidRDefault="00D6653D" w:rsidP="004361E6">
      <w:pPr>
        <w:pStyle w:val="FootnoteText"/>
        <w:rPr>
          <w:szCs w:val="13"/>
        </w:rPr>
      </w:pPr>
      <w:r w:rsidRPr="00A13F50">
        <w:rPr>
          <w:rStyle w:val="FootnoteReference"/>
          <w:szCs w:val="13"/>
        </w:rPr>
        <w:footnoteRef/>
      </w:r>
      <w:r w:rsidRPr="00A13F50">
        <w:rPr>
          <w:szCs w:val="13"/>
          <w:vertAlign w:val="superscript"/>
        </w:rPr>
        <w:t xml:space="preserve"> </w:t>
      </w:r>
      <w:r w:rsidRPr="00A13F50">
        <w:rPr>
          <w:szCs w:val="13"/>
        </w:rPr>
        <w:t xml:space="preserve">“Classified Board” refers to a Board structure with only a portion of Board members coming up for election each year. </w:t>
      </w:r>
    </w:p>
  </w:footnote>
  <w:footnote w:id="7">
    <w:p w14:paraId="23255DD0" w14:textId="30D812E5" w:rsidR="00D6653D" w:rsidRPr="00A13F50" w:rsidRDefault="00D6653D" w:rsidP="004361E6">
      <w:pPr>
        <w:pStyle w:val="FootnoteText"/>
        <w:rPr>
          <w:szCs w:val="13"/>
        </w:rPr>
      </w:pPr>
      <w:r w:rsidRPr="00A13F50">
        <w:rPr>
          <w:rStyle w:val="FootnoteReference"/>
          <w:szCs w:val="13"/>
        </w:rPr>
        <w:footnoteRef/>
      </w:r>
      <w:r w:rsidRPr="00A13F50">
        <w:rPr>
          <w:szCs w:val="13"/>
          <w:vertAlign w:val="superscript"/>
        </w:rPr>
        <w:t xml:space="preserve"> </w:t>
      </w:r>
      <w:r w:rsidRPr="00A13F50">
        <w:rPr>
          <w:szCs w:val="13"/>
        </w:rPr>
        <w:t xml:space="preserve">A “constituency” director often represents the International Financial Corporation (IFC) (IFC has the right to nominate one or more directors, typically through a shareholder agreement) in various emerging market financial institutions, as may be the case of other large or controlling shareholders, although “constituency” directors should always act as if they represent </w:t>
      </w:r>
      <w:r w:rsidRPr="00A13F50">
        <w:rPr>
          <w:b/>
          <w:szCs w:val="13"/>
        </w:rPr>
        <w:t xml:space="preserve">all </w:t>
      </w:r>
      <w:r w:rsidRPr="00A13F50">
        <w:rPr>
          <w:szCs w:val="13"/>
        </w:rPr>
        <w:t>shareholders, not merely the constituency that nominated them.</w:t>
      </w:r>
    </w:p>
  </w:footnote>
  <w:footnote w:id="8">
    <w:p w14:paraId="6B8CC868" w14:textId="6C59B94D"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In jurisdictions with a dual (two-tiered) Board systems, nonexecutive directors means members of the Supervisory Board.</w:t>
      </w:r>
    </w:p>
  </w:footnote>
  <w:footnote w:id="9">
    <w:p w14:paraId="12F12170" w14:textId="49269E35"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Preferably requires a majority of nonexecutive Board members and, in all cases, enough nonexecutive Board members to allow the Board to fulfill the functions reserved for such Board members.</w:t>
      </w:r>
    </w:p>
  </w:footnote>
  <w:footnote w:id="10">
    <w:p w14:paraId="52E0F142" w14:textId="5AF4C02F" w:rsidR="00D6653D" w:rsidRPr="00A13F50" w:rsidRDefault="00D6653D" w:rsidP="004361E6">
      <w:pPr>
        <w:pStyle w:val="FootnoteText"/>
        <w:rPr>
          <w:szCs w:val="13"/>
        </w:rPr>
      </w:pPr>
      <w:r w:rsidRPr="00A13F50">
        <w:rPr>
          <w:rStyle w:val="FootnoteReference"/>
          <w:szCs w:val="13"/>
        </w:rPr>
        <w:footnoteRef/>
      </w:r>
      <w:r w:rsidR="004361E6" w:rsidRPr="00A13F50">
        <w:rPr>
          <w:szCs w:val="13"/>
          <w:lang w:val="en-US"/>
        </w:rPr>
        <w:t xml:space="preserve"> </w:t>
      </w:r>
      <w:r w:rsidRPr="00A13F50">
        <w:rPr>
          <w:szCs w:val="13"/>
        </w:rPr>
        <w:t>“Sensitive industries” include oil, gas, mining, heavy industry (steel, cement), chemical manufacturing, and large agro-commodity production or processing.</w:t>
      </w:r>
    </w:p>
  </w:footnote>
  <w:footnote w:id="11">
    <w:p w14:paraId="1DCCBC37" w14:textId="7F13D632" w:rsidR="00D6653D" w:rsidRPr="00A13F50" w:rsidRDefault="00D6653D" w:rsidP="004361E6">
      <w:pPr>
        <w:pStyle w:val="FootnoteText"/>
        <w:rPr>
          <w:szCs w:val="13"/>
        </w:rPr>
      </w:pPr>
      <w:r w:rsidRPr="00A13F50">
        <w:rPr>
          <w:rStyle w:val="FootnoteReference"/>
          <w:szCs w:val="13"/>
        </w:rPr>
        <w:footnoteRef/>
      </w:r>
      <w:r w:rsidR="004361E6" w:rsidRPr="00A13F50">
        <w:rPr>
          <w:szCs w:val="13"/>
          <w:vertAlign w:val="superscript"/>
          <w:lang w:val="en-US"/>
        </w:rPr>
        <w:t xml:space="preserve"> </w:t>
      </w:r>
      <w:r w:rsidRPr="00A13F50">
        <w:rPr>
          <w:szCs w:val="13"/>
        </w:rPr>
        <w:t>In the event that the Board still chooses to have a combined Chair and CEO, the Board should select a lead director from among the independent Board members with defined responsibilities.</w:t>
      </w:r>
    </w:p>
  </w:footnote>
  <w:footnote w:id="12">
    <w:p w14:paraId="5C1582D5" w14:textId="370D4296"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In the case of a combined CEO and Chair, the lead independent director should do this.</w:t>
      </w:r>
    </w:p>
  </w:footnote>
  <w:footnote w:id="13">
    <w:p w14:paraId="78717453" w14:textId="12C0493D" w:rsidR="00D6653D" w:rsidRPr="00A13F50" w:rsidRDefault="00D6653D" w:rsidP="004361E6">
      <w:pPr>
        <w:pStyle w:val="FootnoteText"/>
        <w:rPr>
          <w:szCs w:val="13"/>
        </w:rPr>
      </w:pPr>
      <w:r w:rsidRPr="00A13F50">
        <w:rPr>
          <w:rStyle w:val="FootnoteReference"/>
          <w:szCs w:val="13"/>
        </w:rPr>
        <w:footnoteRef/>
      </w:r>
      <w:r w:rsidRPr="00A13F50">
        <w:rPr>
          <w:szCs w:val="13"/>
          <w:vertAlign w:val="superscript"/>
        </w:rPr>
        <w:t xml:space="preserve"> </w:t>
      </w:r>
      <w:r w:rsidRPr="00A13F50">
        <w:rPr>
          <w:szCs w:val="13"/>
        </w:rPr>
        <w:t>For more information on Board and individual Board member evaluation, see the Corporate Governance and Nominations Committee Charter Assessment Tool of the IFC’s Advanced Methodology [(for Financial Institutions)].</w:t>
      </w:r>
    </w:p>
  </w:footnote>
  <w:footnote w:id="14">
    <w:p w14:paraId="0F99EB5B" w14:textId="75C66D58" w:rsidR="00D6653D" w:rsidRPr="00A13F50" w:rsidRDefault="00D6653D" w:rsidP="004361E6">
      <w:pPr>
        <w:pStyle w:val="FootnoteText"/>
        <w:rPr>
          <w:szCs w:val="13"/>
        </w:rPr>
      </w:pPr>
      <w:r w:rsidRPr="00A13F50">
        <w:rPr>
          <w:rStyle w:val="FootnoteReference"/>
          <w:szCs w:val="13"/>
        </w:rPr>
        <w:footnoteRef/>
      </w:r>
      <w:r w:rsidRPr="00A13F50">
        <w:rPr>
          <w:szCs w:val="13"/>
          <w:vertAlign w:val="superscript"/>
        </w:rPr>
        <w:t xml:space="preserve"> </w:t>
      </w:r>
      <w:r w:rsidRPr="00A13F50">
        <w:rPr>
          <w:szCs w:val="13"/>
        </w:rPr>
        <w:t xml:space="preserve">They should not vote on or participate in discussion of that item or count toward the quorum for that item. </w:t>
      </w:r>
    </w:p>
  </w:footnote>
  <w:footnote w:id="15">
    <w:p w14:paraId="6DB4EFB6" w14:textId="585DAE0C"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Board fee does not include any additional fees for Board meeting attendance (sitting fees) or fulfilling additional responsibilities as a Board or Committee Chair.</w:t>
      </w:r>
    </w:p>
  </w:footnote>
  <w:footnote w:id="16">
    <w:p w14:paraId="20C4E937" w14:textId="1CEADD8D" w:rsidR="009654AE" w:rsidRPr="00A13F50" w:rsidRDefault="009654AE" w:rsidP="004361E6">
      <w:pPr>
        <w:pStyle w:val="FootnoteText"/>
        <w:rPr>
          <w:szCs w:val="13"/>
        </w:rPr>
      </w:pPr>
      <w:r w:rsidRPr="00A13F50">
        <w:rPr>
          <w:rStyle w:val="FootnoteReference"/>
          <w:szCs w:val="13"/>
        </w:rPr>
        <w:footnoteRef/>
      </w:r>
      <w:r w:rsidRPr="00A13F50">
        <w:rPr>
          <w:szCs w:val="13"/>
        </w:rPr>
        <w:t xml:space="preserve"> Committees may also be established in Company Charter or Articles of Association or by Board resolution. Delegated duties and responsibilities of committees are ultimately duties of the full Board.</w:t>
      </w:r>
    </w:p>
  </w:footnote>
  <w:footnote w:id="17">
    <w:p w14:paraId="13A80C41" w14:textId="79421FDE"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Such delegation does not relieve the Board as a whole from its duties and responsibilities.</w:t>
      </w:r>
    </w:p>
  </w:footnote>
  <w:footnote w:id="18">
    <w:p w14:paraId="7EF76D54" w14:textId="4AD679FF" w:rsidR="00D6653D" w:rsidRPr="00A13F50" w:rsidRDefault="00D6653D" w:rsidP="004361E6">
      <w:pPr>
        <w:pStyle w:val="FootnoteText"/>
        <w:rPr>
          <w:szCs w:val="13"/>
        </w:rPr>
      </w:pPr>
      <w:r w:rsidRPr="00A13F50">
        <w:rPr>
          <w:rStyle w:val="FootnoteReference"/>
          <w:szCs w:val="13"/>
        </w:rPr>
        <w:footnoteRef/>
      </w:r>
      <w:r w:rsidRPr="00A13F50">
        <w:rPr>
          <w:szCs w:val="13"/>
          <w:vertAlign w:val="superscript"/>
        </w:rPr>
        <w:t xml:space="preserve"> </w:t>
      </w:r>
      <w:r w:rsidRPr="00A13F50">
        <w:rPr>
          <w:szCs w:val="13"/>
        </w:rPr>
        <w:t>Such training shall amount to at least 1 day per year.</w:t>
      </w:r>
    </w:p>
  </w:footnote>
  <w:footnote w:id="19">
    <w:p w14:paraId="06373B98" w14:textId="211313B7" w:rsidR="009B6DAD" w:rsidRPr="00A13F50" w:rsidRDefault="009B6DAD" w:rsidP="004361E6">
      <w:pPr>
        <w:pStyle w:val="FootnoteText"/>
        <w:rPr>
          <w:szCs w:val="13"/>
        </w:rPr>
      </w:pPr>
      <w:r w:rsidRPr="00A13F50">
        <w:rPr>
          <w:rStyle w:val="FootnoteReference"/>
          <w:szCs w:val="13"/>
        </w:rPr>
        <w:footnoteRef/>
      </w:r>
      <w:r w:rsidRPr="00A13F50">
        <w:rPr>
          <w:szCs w:val="13"/>
        </w:rPr>
        <w:t xml:space="preserve"> Functions and authorities of the Board specified here are in addition to what is usually required by law or regulation.</w:t>
      </w:r>
    </w:p>
  </w:footnote>
  <w:footnote w:id="20">
    <w:p w14:paraId="6895AF60" w14:textId="73E8126B"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There should be detailed policies or procedures and required information to determine the materiality of transactions. If it or they exist, the Corporate Governance (and Nominations) or Audit (and Compliance) Committee may play a role in this.</w:t>
      </w:r>
    </w:p>
  </w:footnote>
  <w:footnote w:id="21">
    <w:p w14:paraId="603452D6" w14:textId="291782E4"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Advance notice of agendas and information packages may be waived with unanimous written consent.</w:t>
      </w:r>
    </w:p>
  </w:footnote>
  <w:footnote w:id="22">
    <w:p w14:paraId="525AC3F7" w14:textId="5262F6A5" w:rsidR="00D6653D" w:rsidRPr="00A13F50" w:rsidRDefault="00D6653D" w:rsidP="004361E6">
      <w:pPr>
        <w:pStyle w:val="FootnoteText"/>
        <w:rPr>
          <w:szCs w:val="13"/>
        </w:rPr>
      </w:pPr>
      <w:r w:rsidRPr="00A13F50">
        <w:rPr>
          <w:rStyle w:val="FootnoteReference"/>
          <w:szCs w:val="13"/>
        </w:rPr>
        <w:footnoteRef/>
      </w:r>
      <w:r w:rsidRPr="00A13F50">
        <w:rPr>
          <w:szCs w:val="13"/>
        </w:rPr>
        <w:t xml:space="preserve"> Minutes will document processes and outcomes, rather than the Board discussion, unless the Chair otherwise directs. Notwithstanding, any individual Board member may request a statement be included in the minutes to explain their vote. Minutes of the previous Board meeting shall be included in the information package for the next Board meeting. </w:t>
      </w:r>
    </w:p>
  </w:footnote>
  <w:footnote w:id="23">
    <w:p w14:paraId="612C75D1" w14:textId="399CF3E1" w:rsidR="00D6653D" w:rsidRPr="00A13F50" w:rsidRDefault="00D6653D" w:rsidP="004361E6">
      <w:pPr>
        <w:pStyle w:val="FootnoteText"/>
      </w:pPr>
      <w:r w:rsidRPr="00A13F50">
        <w:rPr>
          <w:rStyle w:val="FootnoteReference"/>
          <w:szCs w:val="13"/>
        </w:rPr>
        <w:footnoteRef/>
      </w:r>
      <w:r w:rsidRPr="00A13F50">
        <w:rPr>
          <w:szCs w:val="13"/>
          <w:vertAlign w:val="superscript"/>
        </w:rPr>
        <w:t xml:space="preserve"> </w:t>
      </w:r>
      <w:r w:rsidRPr="00A13F50">
        <w:rPr>
          <w:szCs w:val="13"/>
        </w:rPr>
        <w:t xml:space="preserve">Board members may retain Board papers on a basis that protects confidentiality.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DA4C" w14:textId="77777777" w:rsidR="00A7444D" w:rsidRDefault="00A74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0CA" w14:textId="77777777" w:rsidR="00CE43F8" w:rsidRDefault="00CE43F8" w:rsidP="00CE43F8">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4C8" w14:textId="12F0BC5E" w:rsidR="009653B0" w:rsidRDefault="005B13C6" w:rsidP="005D6AA9">
    <w:pPr>
      <w:pStyle w:val="Header"/>
      <w:ind w:left="-1440"/>
    </w:pPr>
    <w:r>
      <w:rPr>
        <w:noProof/>
      </w:rPr>
      <w:drawing>
        <wp:anchor distT="0" distB="0" distL="114300" distR="114300" simplePos="0" relativeHeight="251658240" behindDoc="0" locked="0" layoutInCell="1" allowOverlap="1" wp14:anchorId="60FD88F1" wp14:editId="7D2AA44F">
          <wp:simplePos x="0" y="0"/>
          <wp:positionH relativeFrom="margin">
            <wp:posOffset>-819907</wp:posOffset>
          </wp:positionH>
          <wp:positionV relativeFrom="paragraph">
            <wp:posOffset>-365760</wp:posOffset>
          </wp:positionV>
          <wp:extent cx="10981326" cy="78324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981326" cy="7832405"/>
                  </a:xfrm>
                  <a:prstGeom prst="rect">
                    <a:avLst/>
                  </a:prstGeom>
                </pic:spPr>
              </pic:pic>
            </a:graphicData>
          </a:graphic>
          <wp14:sizeRelH relativeFrom="margin">
            <wp14:pctWidth>0</wp14:pctWidth>
          </wp14:sizeRelH>
          <wp14:sizeRelV relativeFrom="margin">
            <wp14:pctHeight>0</wp14:pctHeight>
          </wp14:sizeRelV>
        </wp:anchor>
      </w:drawing>
    </w:r>
  </w:p>
  <w:p w14:paraId="2B14897E" w14:textId="72F3EDA5" w:rsidR="009653B0" w:rsidRDefault="00965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34D" w14:textId="5254F0B9" w:rsidR="005F2BD8" w:rsidRDefault="005F2BD8" w:rsidP="005D6AA9">
    <w:pPr>
      <w:pStyle w:val="Header"/>
      <w:ind w:left="-1440"/>
    </w:pPr>
  </w:p>
  <w:p w14:paraId="1536721E" w14:textId="77777777" w:rsidR="005F2BD8" w:rsidRDefault="005F2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28AA" w14:textId="77777777" w:rsidR="003D0B9C" w:rsidRDefault="003D0B9C" w:rsidP="005D6AA9">
    <w:pPr>
      <w:pStyle w:val="Header"/>
      <w:ind w:left="-1440"/>
    </w:pPr>
    <w:r>
      <w:rPr>
        <w:noProof/>
      </w:rPr>
      <w:drawing>
        <wp:anchor distT="0" distB="0" distL="114300" distR="114300" simplePos="0" relativeHeight="251658241" behindDoc="0" locked="0" layoutInCell="1" allowOverlap="1" wp14:anchorId="6C2DC269" wp14:editId="161C5BC0">
          <wp:simplePos x="0" y="0"/>
          <wp:positionH relativeFrom="margin">
            <wp:posOffset>-405130</wp:posOffset>
          </wp:positionH>
          <wp:positionV relativeFrom="paragraph">
            <wp:posOffset>-635</wp:posOffset>
          </wp:positionV>
          <wp:extent cx="10988702" cy="7831249"/>
          <wp:effectExtent l="0" t="0" r="317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10988702" cy="7831249"/>
                  </a:xfrm>
                  <a:prstGeom prst="rect">
                    <a:avLst/>
                  </a:prstGeom>
                </pic:spPr>
              </pic:pic>
            </a:graphicData>
          </a:graphic>
          <wp14:sizeRelH relativeFrom="margin">
            <wp14:pctWidth>0</wp14:pctWidth>
          </wp14:sizeRelH>
          <wp14:sizeRelV relativeFrom="margin">
            <wp14:pctHeight>0</wp14:pctHeight>
          </wp14:sizeRelV>
        </wp:anchor>
      </w:drawing>
    </w:r>
  </w:p>
  <w:p w14:paraId="0372F500" w14:textId="77777777" w:rsidR="003D0B9C" w:rsidRDefault="003D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BBA4F502"/>
    <w:lvl w:ilvl="0" w:tplc="8D625B2A">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B6F26"/>
    <w:multiLevelType w:val="hybridMultilevel"/>
    <w:tmpl w:val="A70867AA"/>
    <w:lvl w:ilvl="0" w:tplc="80CEDE20">
      <w:start w:val="1"/>
      <w:numFmt w:val="decimal"/>
      <w:pStyle w:val="00bluetab"/>
      <w:lvlText w:val="%1."/>
      <w:lvlJc w:val="left"/>
      <w:pPr>
        <w:ind w:left="360" w:hanging="360"/>
      </w:pPr>
      <w:rPr>
        <w:rFonts w:ascii="Fedra Sans Std Bold" w:hAnsi="Fedra Sans Std Bold" w:hint="default"/>
        <w:i w:val="0"/>
        <w:u w:color="004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110D5"/>
    <w:multiLevelType w:val="hybridMultilevel"/>
    <w:tmpl w:val="8FF8C6E6"/>
    <w:lvl w:ilvl="0" w:tplc="0B681652">
      <w:start w:val="1"/>
      <w:numFmt w:val="decimal"/>
      <w:pStyle w:val="00redtab"/>
      <w:lvlText w:val="%1."/>
      <w:lvlJc w:val="left"/>
      <w:pPr>
        <w:ind w:left="388" w:hanging="360"/>
      </w:pPr>
      <w:rPr>
        <w:rFonts w:ascii="Fedra Sans Std Bold" w:hAnsi="Fedra Sans Std Bold" w:hint="default"/>
        <w:i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1F9A0DD4"/>
    <w:multiLevelType w:val="multilevel"/>
    <w:tmpl w:val="0658A624"/>
    <w:styleLink w:val="Style1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F00121"/>
    <w:multiLevelType w:val="hybridMultilevel"/>
    <w:tmpl w:val="F884923E"/>
    <w:lvl w:ilvl="0" w:tplc="EEEC5B34">
      <w:start w:val="1"/>
      <w:numFmt w:val="decimal"/>
      <w:pStyle w:val="Headingmodeldoc2"/>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6CA5BA9"/>
    <w:multiLevelType w:val="hybridMultilevel"/>
    <w:tmpl w:val="25F69ADC"/>
    <w:lvl w:ilvl="0" w:tplc="CB1C970C">
      <w:start w:val="4"/>
      <w:numFmt w:val="upperRoman"/>
      <w:pStyle w:val="Headinglevel1"/>
      <w:lvlText w:val="%1."/>
      <w:lvlJc w:val="left"/>
      <w:pPr>
        <w:ind w:left="360" w:hanging="360"/>
      </w:pPr>
      <w:rPr>
        <w:rFonts w:ascii="Cambria" w:hAnsi="Cambria" w:hint="default"/>
        <w:b/>
        <w:i w:val="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0A751E"/>
    <w:multiLevelType w:val="multilevel"/>
    <w:tmpl w:val="678CD764"/>
    <w:styleLink w:val="Style1"/>
    <w:lvl w:ilvl="0">
      <w:start w:val="1"/>
      <w:numFmt w:val="none"/>
      <w:lvlText w:val="D."/>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7E12417"/>
    <w:multiLevelType w:val="hybridMultilevel"/>
    <w:tmpl w:val="2C8C7904"/>
    <w:styleLink w:val="Style13"/>
    <w:lvl w:ilvl="0" w:tplc="6D56DAE6">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4457018"/>
    <w:multiLevelType w:val="hybridMultilevel"/>
    <w:tmpl w:val="DA0CAED4"/>
    <w:lvl w:ilvl="0" w:tplc="6624EEA8">
      <w:start w:val="1"/>
      <w:numFmt w:val="decimal"/>
      <w:pStyle w:val="Headingmodeldoc4"/>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3FB25B7F"/>
    <w:multiLevelType w:val="hybridMultilevel"/>
    <w:tmpl w:val="33D247E2"/>
    <w:lvl w:ilvl="0" w:tplc="3E74479C">
      <w:start w:val="1"/>
      <w:numFmt w:val="decimal"/>
      <w:pStyle w:val="00blacktab"/>
      <w:lvlText w:val="%1."/>
      <w:lvlJc w:val="left"/>
      <w:pPr>
        <w:ind w:left="360" w:hanging="360"/>
      </w:pPr>
      <w:rPr>
        <w:rFonts w:ascii="Fedra Sans Std Bold" w:hAnsi="Fedra Sans Std Bold" w:hint="default"/>
        <w:u w:color="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96427D"/>
    <w:multiLevelType w:val="hybridMultilevel"/>
    <w:tmpl w:val="E3A838FA"/>
    <w:styleLink w:val="Style11"/>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BC4D97"/>
    <w:multiLevelType w:val="hybridMultilevel"/>
    <w:tmpl w:val="7A4EA7FA"/>
    <w:styleLink w:val="Style31"/>
    <w:lvl w:ilvl="0" w:tplc="9760ED4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50627"/>
    <w:multiLevelType w:val="hybridMultilevel"/>
    <w:tmpl w:val="284EA43E"/>
    <w:lvl w:ilvl="0" w:tplc="805E19AE">
      <w:start w:val="1"/>
      <w:numFmt w:val="decimal"/>
      <w:pStyle w:val="Headingmodeldoc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82357B"/>
    <w:multiLevelType w:val="hybridMultilevel"/>
    <w:tmpl w:val="53B826A8"/>
    <w:lvl w:ilvl="0" w:tplc="64CAFA1A">
      <w:start w:val="1"/>
      <w:numFmt w:val="upperLetter"/>
      <w:pStyle w:val="Headinglevel2"/>
      <w:lvlText w:val="%1."/>
      <w:lvlJc w:val="left"/>
      <w:pPr>
        <w:ind w:left="108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D7A6A"/>
    <w:multiLevelType w:val="hybridMultilevel"/>
    <w:tmpl w:val="26B0B62A"/>
    <w:lvl w:ilvl="0" w:tplc="DC96F878">
      <w:start w:val="1"/>
      <w:numFmt w:val="decimal"/>
      <w:pStyle w:val="Headingmodeldoc"/>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61EF6B80"/>
    <w:multiLevelType w:val="multilevel"/>
    <w:tmpl w:val="539CF552"/>
    <w:styleLink w:val="Style3"/>
    <w:lvl w:ilvl="0">
      <w:start w:val="1"/>
      <w:numFmt w:val="none"/>
      <w:lvlText w:val="B."/>
      <w:lvlJc w:val="left"/>
      <w:pPr>
        <w:ind w:left="360" w:hanging="360"/>
      </w:pPr>
      <w:rPr>
        <w:rFonts w:hint="default"/>
      </w:rPr>
    </w:lvl>
    <w:lvl w:ilvl="1">
      <w:start w:val="1"/>
      <w:numFmt w:val="none"/>
      <w:lvlText w:val="C."/>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C26A53"/>
    <w:multiLevelType w:val="hybridMultilevel"/>
    <w:tmpl w:val="FA7C0ECC"/>
    <w:lvl w:ilvl="0" w:tplc="EEF600EC">
      <w:start w:val="1"/>
      <w:numFmt w:val="upperRoman"/>
      <w:pStyle w:val="Heading1"/>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04BEB"/>
    <w:multiLevelType w:val="hybridMultilevel"/>
    <w:tmpl w:val="E87EDCEE"/>
    <w:lvl w:ilvl="0" w:tplc="8E024B8C">
      <w:start w:val="1"/>
      <w:numFmt w:val="decimal"/>
      <w:pStyle w:val="00greentab"/>
      <w:lvlText w:val="%1."/>
      <w:lvlJc w:val="left"/>
      <w:pPr>
        <w:tabs>
          <w:tab w:val="num" w:pos="360"/>
        </w:tabs>
        <w:ind w:left="360" w:hanging="360"/>
      </w:pPr>
      <w:rPr>
        <w:rFonts w:ascii="Fedra Sans Std Bold" w:hAnsi="Fedra Sans Std Bold"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79219F"/>
    <w:multiLevelType w:val="hybridMultilevel"/>
    <w:tmpl w:val="034AAAA8"/>
    <w:lvl w:ilvl="0" w:tplc="913C0D32">
      <w:start w:val="1"/>
      <w:numFmt w:val="decimal"/>
      <w:pStyle w:val="StyleFedra8ptLeftAfter0ptLinespacingsingle"/>
      <w:lvlText w:val="%1."/>
      <w:lvlJc w:val="left"/>
      <w:pPr>
        <w:tabs>
          <w:tab w:val="num" w:pos="360"/>
        </w:tabs>
        <w:ind w:left="360" w:hanging="360"/>
      </w:pPr>
      <w:rPr>
        <w:rFonts w:ascii="Fedra Sans Std Bold" w:hAnsi="Fedra Sans Std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45BFB"/>
    <w:multiLevelType w:val="multilevel"/>
    <w:tmpl w:val="96CCB30C"/>
    <w:styleLink w:val="Style2"/>
    <w:lvl w:ilvl="0">
      <w:start w:val="1"/>
      <w:numFmt w:val="none"/>
      <w:lvlText w:val="A."/>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7EAF5E73"/>
    <w:multiLevelType w:val="hybridMultilevel"/>
    <w:tmpl w:val="30405A7A"/>
    <w:styleLink w:val="Style21"/>
    <w:lvl w:ilvl="0" w:tplc="6A92CC7A">
      <w:start w:val="1"/>
      <w:numFmt w:val="decimal"/>
      <w:pStyle w:val="CaseStudy"/>
      <w:lvlText w:val="%1."/>
      <w:lvlJc w:val="left"/>
      <w:pPr>
        <w:ind w:left="720" w:hanging="360"/>
      </w:pPr>
      <w:rPr>
        <w:rFonts w:ascii="Cambria" w:hAnsi="Cambri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6"/>
  </w:num>
  <w:num w:numId="5">
    <w:abstractNumId w:val="0"/>
  </w:num>
  <w:num w:numId="6">
    <w:abstractNumId w:val="3"/>
  </w:num>
  <w:num w:numId="7">
    <w:abstractNumId w:val="19"/>
  </w:num>
  <w:num w:numId="8">
    <w:abstractNumId w:val="15"/>
  </w:num>
  <w:num w:numId="9">
    <w:abstractNumId w:val="20"/>
    <w:lvlOverride w:ilvl="0">
      <w:startOverride w:val="1"/>
    </w:lvlOverride>
  </w:num>
  <w:num w:numId="10">
    <w:abstractNumId w:val="10"/>
  </w:num>
  <w:num w:numId="11">
    <w:abstractNumId w:val="14"/>
  </w:num>
  <w:num w:numId="12">
    <w:abstractNumId w:val="4"/>
  </w:num>
  <w:num w:numId="13">
    <w:abstractNumId w:val="12"/>
  </w:num>
  <w:num w:numId="14">
    <w:abstractNumId w:val="13"/>
  </w:num>
  <w:num w:numId="15">
    <w:abstractNumId w:val="8"/>
  </w:num>
  <w:num w:numId="16">
    <w:abstractNumId w:val="5"/>
  </w:num>
  <w:num w:numId="17">
    <w:abstractNumId w:val="20"/>
  </w:num>
  <w:num w:numId="18">
    <w:abstractNumId w:val="17"/>
  </w:num>
  <w:num w:numId="19">
    <w:abstractNumId w:val="18"/>
  </w:num>
  <w:num w:numId="20">
    <w:abstractNumId w:val="9"/>
  </w:num>
  <w:num w:numId="21">
    <w:abstractNumId w:val="1"/>
  </w:num>
  <w:num w:numId="22">
    <w:abstractNumId w:val="2"/>
  </w:num>
  <w:num w:numId="23">
    <w:abstractNumId w:val="9"/>
    <w:lvlOverride w:ilvl="0">
      <w:startOverride w:val="1"/>
    </w:lvlOverride>
  </w:num>
  <w:num w:numId="24">
    <w:abstractNumId w:val="17"/>
    <w:lvlOverride w:ilvl="0">
      <w:startOverride w:val="1"/>
    </w:lvlOverride>
  </w:num>
  <w:num w:numId="25">
    <w:abstractNumId w:val="1"/>
    <w:lvlOverride w:ilvl="0">
      <w:startOverride w:val="1"/>
    </w:lvlOverride>
  </w:num>
  <w:num w:numId="26">
    <w:abstractNumId w:val="2"/>
    <w:lvlOverride w:ilvl="0">
      <w:startOverride w:val="1"/>
    </w:lvlOverride>
  </w:num>
  <w:num w:numId="27">
    <w:abstractNumId w:val="9"/>
    <w:lvlOverride w:ilvl="0">
      <w:startOverride w:val="1"/>
    </w:lvlOverride>
  </w:num>
  <w:num w:numId="28">
    <w:abstractNumId w:val="17"/>
    <w:lvlOverride w:ilvl="0">
      <w:startOverride w:val="1"/>
    </w:lvlOverride>
  </w:num>
  <w:num w:numId="29">
    <w:abstractNumId w:val="1"/>
    <w:lvlOverride w:ilvl="0">
      <w:startOverride w:val="1"/>
    </w:lvlOverride>
  </w:num>
  <w:num w:numId="30">
    <w:abstractNumId w:val="2"/>
    <w:lvlOverride w:ilvl="0">
      <w:startOverride w:val="1"/>
    </w:lvlOverride>
  </w:num>
  <w:num w:numId="31">
    <w:abstractNumId w:val="9"/>
    <w:lvlOverride w:ilvl="0">
      <w:startOverride w:val="1"/>
    </w:lvlOverride>
  </w:num>
  <w:num w:numId="32">
    <w:abstractNumId w:val="17"/>
    <w:lvlOverride w:ilvl="0">
      <w:startOverride w:val="1"/>
    </w:lvlOverride>
  </w:num>
  <w:num w:numId="33">
    <w:abstractNumId w:val="1"/>
    <w:lvlOverride w:ilvl="0">
      <w:startOverride w:val="1"/>
    </w:lvlOverride>
  </w:num>
  <w:num w:numId="34">
    <w:abstractNumId w:val="2"/>
    <w:lvlOverride w:ilvl="0">
      <w:startOverride w:val="1"/>
    </w:lvlOverride>
  </w:num>
  <w:num w:numId="35">
    <w:abstractNumId w:val="9"/>
    <w:lvlOverride w:ilvl="0">
      <w:startOverride w:val="1"/>
    </w:lvlOverride>
  </w:num>
  <w:num w:numId="36">
    <w:abstractNumId w:val="17"/>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9"/>
    <w:lvlOverride w:ilvl="0">
      <w:startOverride w:val="1"/>
    </w:lvlOverride>
  </w:num>
  <w:num w:numId="40">
    <w:abstractNumId w:val="17"/>
    <w:lvlOverride w:ilvl="0">
      <w:startOverride w:val="1"/>
    </w:lvlOverride>
  </w:num>
  <w:num w:numId="41">
    <w:abstractNumId w:val="1"/>
    <w:lvlOverride w:ilvl="0">
      <w:startOverride w:val="1"/>
    </w:lvlOverride>
  </w:num>
  <w:num w:numId="42">
    <w:abstractNumId w:val="2"/>
    <w:lvlOverride w:ilvl="0">
      <w:startOverride w:val="1"/>
    </w:lvlOverride>
  </w:num>
  <w:num w:numId="43">
    <w:abstractNumId w:val="9"/>
    <w:lvlOverride w:ilvl="0">
      <w:startOverride w:val="1"/>
    </w:lvlOverride>
  </w:num>
  <w:num w:numId="44">
    <w:abstractNumId w:val="17"/>
    <w:lvlOverride w:ilvl="0">
      <w:startOverride w:val="1"/>
    </w:lvlOverride>
  </w:num>
  <w:num w:numId="45">
    <w:abstractNumId w:val="1"/>
    <w:lvlOverride w:ilvl="0">
      <w:startOverride w:val="1"/>
    </w:lvlOverride>
  </w:num>
  <w:num w:numId="46">
    <w:abstractNumId w:val="2"/>
    <w:lvlOverride w:ilvl="0">
      <w:startOverride w:val="1"/>
    </w:lvlOverride>
  </w:num>
  <w:num w:numId="47">
    <w:abstractNumId w:val="9"/>
    <w:lvlOverride w:ilvl="0">
      <w:startOverride w:val="1"/>
    </w:lvlOverride>
  </w:num>
  <w:num w:numId="48">
    <w:abstractNumId w:val="17"/>
    <w:lvlOverride w:ilvl="0">
      <w:startOverride w:val="1"/>
    </w:lvlOverride>
  </w:num>
  <w:num w:numId="49">
    <w:abstractNumId w:val="1"/>
    <w:lvlOverride w:ilvl="0">
      <w:startOverride w:val="1"/>
    </w:lvlOverride>
  </w:num>
  <w:num w:numId="50">
    <w:abstractNumId w:val="2"/>
    <w:lvlOverride w:ilvl="0">
      <w:startOverride w:val="1"/>
    </w:lvlOverride>
  </w:num>
  <w:num w:numId="51">
    <w:abstractNumId w:val="9"/>
    <w:lvlOverride w:ilvl="0">
      <w:startOverride w:val="1"/>
    </w:lvlOverride>
  </w:num>
  <w:num w:numId="52">
    <w:abstractNumId w:val="17"/>
    <w:lvlOverride w:ilvl="0">
      <w:startOverride w:val="1"/>
    </w:lvlOverride>
  </w:num>
  <w:num w:numId="53">
    <w:abstractNumId w:val="1"/>
    <w:lvlOverride w:ilvl="0">
      <w:startOverride w:val="1"/>
    </w:lvlOverride>
  </w:num>
  <w:num w:numId="54">
    <w:abstractNumId w:val="2"/>
    <w:lvlOverride w:ilvl="0">
      <w:startOverride w:val="1"/>
    </w:lvlOverride>
  </w:num>
  <w:num w:numId="55">
    <w:abstractNumId w:val="9"/>
    <w:lvlOverride w:ilvl="0">
      <w:startOverride w:val="1"/>
    </w:lvlOverride>
  </w:num>
  <w:num w:numId="56">
    <w:abstractNumId w:val="17"/>
    <w:lvlOverride w:ilvl="0">
      <w:startOverride w:val="1"/>
    </w:lvlOverride>
  </w:num>
  <w:num w:numId="57">
    <w:abstractNumId w:val="1"/>
    <w:lvlOverride w:ilvl="0">
      <w:startOverride w:val="1"/>
    </w:lvlOverride>
  </w:num>
  <w:num w:numId="58">
    <w:abstractNumId w:val="2"/>
    <w:lvlOverride w:ilvl="0">
      <w:startOverride w:val="1"/>
    </w:lvlOverride>
  </w:num>
  <w:num w:numId="59">
    <w:abstractNumId w:val="9"/>
    <w:lvlOverride w:ilvl="0">
      <w:startOverride w:val="1"/>
    </w:lvlOverride>
  </w:num>
  <w:num w:numId="60">
    <w:abstractNumId w:val="17"/>
    <w:lvlOverride w:ilvl="0">
      <w:startOverride w:val="1"/>
    </w:lvlOverride>
  </w:num>
  <w:num w:numId="61">
    <w:abstractNumId w:val="1"/>
    <w:lvlOverride w:ilvl="0">
      <w:startOverride w:val="1"/>
    </w:lvlOverride>
  </w:num>
  <w:num w:numId="62">
    <w:abstractNumId w:val="2"/>
    <w:lvlOverride w:ilvl="0">
      <w:startOverride w:val="1"/>
    </w:lvlOverride>
  </w:num>
  <w:num w:numId="63">
    <w:abstractNumId w:val="17"/>
    <w:lvlOverride w:ilvl="0">
      <w:startOverride w:val="1"/>
    </w:lvlOverride>
  </w:num>
  <w:num w:numId="64">
    <w:abstractNumId w:val="1"/>
    <w:lvlOverride w:ilvl="0">
      <w:startOverride w:val="1"/>
    </w:lvlOverride>
  </w:num>
  <w:num w:numId="65">
    <w:abstractNumId w:val="2"/>
    <w:lvlOverride w:ilvl="0">
      <w:startOverride w:val="1"/>
    </w:lvlOverride>
  </w:num>
  <w:num w:numId="66">
    <w:abstractNumId w:val="9"/>
    <w:lvlOverride w:ilvl="0">
      <w:startOverride w:val="1"/>
    </w:lvlOverride>
  </w:num>
  <w:num w:numId="67">
    <w:abstractNumId w:val="17"/>
    <w:lvlOverride w:ilvl="0">
      <w:startOverride w:val="1"/>
    </w:lvlOverride>
  </w:num>
  <w:num w:numId="68">
    <w:abstractNumId w:val="1"/>
    <w:lvlOverride w:ilvl="0">
      <w:startOverride w:val="1"/>
    </w:lvlOverride>
  </w:num>
  <w:num w:numId="69">
    <w:abstractNumId w:val="2"/>
    <w:lvlOverride w:ilvl="0">
      <w:startOverride w:val="1"/>
    </w:lvlOverride>
  </w:num>
  <w:num w:numId="70">
    <w:abstractNumId w:val="9"/>
    <w:lvlOverride w:ilvl="0">
      <w:startOverride w:val="1"/>
    </w:lvlOverride>
  </w:num>
  <w:num w:numId="71">
    <w:abstractNumId w:val="17"/>
    <w:lvlOverride w:ilvl="0">
      <w:startOverride w:val="1"/>
    </w:lvlOverride>
  </w:num>
  <w:num w:numId="72">
    <w:abstractNumId w:val="1"/>
    <w:lvlOverride w:ilvl="0">
      <w:startOverride w:val="1"/>
    </w:lvlOverride>
  </w:num>
  <w:num w:numId="73">
    <w:abstractNumId w:val="2"/>
    <w:lvlOverride w:ilvl="0">
      <w:startOverride w:val="1"/>
    </w:lvlOverride>
  </w:num>
  <w:num w:numId="74">
    <w:abstractNumId w:val="9"/>
    <w:lvlOverride w:ilvl="0">
      <w:startOverride w:val="1"/>
    </w:lvlOverride>
  </w:num>
  <w:num w:numId="75">
    <w:abstractNumId w:val="17"/>
    <w:lvlOverride w:ilvl="0">
      <w:startOverride w:val="1"/>
    </w:lvlOverride>
  </w:num>
  <w:num w:numId="76">
    <w:abstractNumId w:val="1"/>
    <w:lvlOverride w:ilvl="0">
      <w:startOverride w:val="1"/>
    </w:lvlOverride>
  </w:num>
  <w:num w:numId="77">
    <w:abstractNumId w:val="2"/>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19"/>
    <w:rsid w:val="000029FC"/>
    <w:rsid w:val="00006884"/>
    <w:rsid w:val="00011532"/>
    <w:rsid w:val="000121D4"/>
    <w:rsid w:val="000151D0"/>
    <w:rsid w:val="00015347"/>
    <w:rsid w:val="00016952"/>
    <w:rsid w:val="000336BF"/>
    <w:rsid w:val="000353E5"/>
    <w:rsid w:val="0003597B"/>
    <w:rsid w:val="000369B2"/>
    <w:rsid w:val="000374B8"/>
    <w:rsid w:val="00040132"/>
    <w:rsid w:val="00043D02"/>
    <w:rsid w:val="00045B9E"/>
    <w:rsid w:val="0004636C"/>
    <w:rsid w:val="00047C21"/>
    <w:rsid w:val="00052155"/>
    <w:rsid w:val="000536A7"/>
    <w:rsid w:val="00053A86"/>
    <w:rsid w:val="000546F8"/>
    <w:rsid w:val="000550BD"/>
    <w:rsid w:val="000557F3"/>
    <w:rsid w:val="000563DD"/>
    <w:rsid w:val="00056435"/>
    <w:rsid w:val="00060774"/>
    <w:rsid w:val="00060798"/>
    <w:rsid w:val="00067496"/>
    <w:rsid w:val="00073E34"/>
    <w:rsid w:val="00074D7F"/>
    <w:rsid w:val="000759C0"/>
    <w:rsid w:val="00076796"/>
    <w:rsid w:val="000773F7"/>
    <w:rsid w:val="0007776A"/>
    <w:rsid w:val="00077A54"/>
    <w:rsid w:val="00082657"/>
    <w:rsid w:val="00084153"/>
    <w:rsid w:val="000844BB"/>
    <w:rsid w:val="000855FF"/>
    <w:rsid w:val="00091E99"/>
    <w:rsid w:val="00093B8D"/>
    <w:rsid w:val="00093C02"/>
    <w:rsid w:val="0009469A"/>
    <w:rsid w:val="000A01BF"/>
    <w:rsid w:val="000A06C3"/>
    <w:rsid w:val="000A0CDF"/>
    <w:rsid w:val="000A1104"/>
    <w:rsid w:val="000A13F7"/>
    <w:rsid w:val="000A24F8"/>
    <w:rsid w:val="000A2B4A"/>
    <w:rsid w:val="000A2D0D"/>
    <w:rsid w:val="000A413B"/>
    <w:rsid w:val="000A6B63"/>
    <w:rsid w:val="000A76B9"/>
    <w:rsid w:val="000A78B4"/>
    <w:rsid w:val="000B0F57"/>
    <w:rsid w:val="000B127D"/>
    <w:rsid w:val="000B4B41"/>
    <w:rsid w:val="000B6650"/>
    <w:rsid w:val="000B7951"/>
    <w:rsid w:val="000C30FB"/>
    <w:rsid w:val="000C438F"/>
    <w:rsid w:val="000C4FFA"/>
    <w:rsid w:val="000C56E8"/>
    <w:rsid w:val="000C5C11"/>
    <w:rsid w:val="000D29E5"/>
    <w:rsid w:val="000D4EC5"/>
    <w:rsid w:val="000D5910"/>
    <w:rsid w:val="000D6A44"/>
    <w:rsid w:val="000D76EF"/>
    <w:rsid w:val="000E05E0"/>
    <w:rsid w:val="000E131F"/>
    <w:rsid w:val="000E2A75"/>
    <w:rsid w:val="000E2DAC"/>
    <w:rsid w:val="000E3BF2"/>
    <w:rsid w:val="000E4AF8"/>
    <w:rsid w:val="000E50D5"/>
    <w:rsid w:val="000E6C4A"/>
    <w:rsid w:val="000E711E"/>
    <w:rsid w:val="000E78AB"/>
    <w:rsid w:val="000F0B90"/>
    <w:rsid w:val="000F3F56"/>
    <w:rsid w:val="000F57E0"/>
    <w:rsid w:val="000F67CC"/>
    <w:rsid w:val="001007F1"/>
    <w:rsid w:val="001016F7"/>
    <w:rsid w:val="001019AC"/>
    <w:rsid w:val="00101B99"/>
    <w:rsid w:val="00103996"/>
    <w:rsid w:val="00104097"/>
    <w:rsid w:val="00105972"/>
    <w:rsid w:val="00105AFA"/>
    <w:rsid w:val="00111936"/>
    <w:rsid w:val="001124FB"/>
    <w:rsid w:val="00114259"/>
    <w:rsid w:val="001153DF"/>
    <w:rsid w:val="00116A4F"/>
    <w:rsid w:val="00120530"/>
    <w:rsid w:val="001207D3"/>
    <w:rsid w:val="00121493"/>
    <w:rsid w:val="00123959"/>
    <w:rsid w:val="00124DDF"/>
    <w:rsid w:val="00127659"/>
    <w:rsid w:val="00127686"/>
    <w:rsid w:val="001308AC"/>
    <w:rsid w:val="00132A81"/>
    <w:rsid w:val="00133D65"/>
    <w:rsid w:val="00134187"/>
    <w:rsid w:val="001356A6"/>
    <w:rsid w:val="00136995"/>
    <w:rsid w:val="001407E6"/>
    <w:rsid w:val="00140BA9"/>
    <w:rsid w:val="0014198C"/>
    <w:rsid w:val="001427CE"/>
    <w:rsid w:val="0014688B"/>
    <w:rsid w:val="00147C23"/>
    <w:rsid w:val="001547BE"/>
    <w:rsid w:val="00161789"/>
    <w:rsid w:val="00162756"/>
    <w:rsid w:val="00162B07"/>
    <w:rsid w:val="0016311B"/>
    <w:rsid w:val="00167B4C"/>
    <w:rsid w:val="00170686"/>
    <w:rsid w:val="00171185"/>
    <w:rsid w:val="0017374D"/>
    <w:rsid w:val="001756B2"/>
    <w:rsid w:val="001769C6"/>
    <w:rsid w:val="00176C5B"/>
    <w:rsid w:val="00181EF5"/>
    <w:rsid w:val="00181F1D"/>
    <w:rsid w:val="001825F4"/>
    <w:rsid w:val="0018479A"/>
    <w:rsid w:val="00185A6D"/>
    <w:rsid w:val="00186751"/>
    <w:rsid w:val="001874D7"/>
    <w:rsid w:val="00190949"/>
    <w:rsid w:val="00192432"/>
    <w:rsid w:val="00193082"/>
    <w:rsid w:val="00194154"/>
    <w:rsid w:val="0019534F"/>
    <w:rsid w:val="001963F8"/>
    <w:rsid w:val="0019695C"/>
    <w:rsid w:val="00197E7B"/>
    <w:rsid w:val="001A1138"/>
    <w:rsid w:val="001A1522"/>
    <w:rsid w:val="001A4633"/>
    <w:rsid w:val="001A4D8B"/>
    <w:rsid w:val="001B0F6D"/>
    <w:rsid w:val="001B30BE"/>
    <w:rsid w:val="001B390D"/>
    <w:rsid w:val="001B44B3"/>
    <w:rsid w:val="001B4C01"/>
    <w:rsid w:val="001B7F84"/>
    <w:rsid w:val="001C04B8"/>
    <w:rsid w:val="001C1FE6"/>
    <w:rsid w:val="001C2C74"/>
    <w:rsid w:val="001C4E17"/>
    <w:rsid w:val="001C57C1"/>
    <w:rsid w:val="001C67B3"/>
    <w:rsid w:val="001D3576"/>
    <w:rsid w:val="001D4374"/>
    <w:rsid w:val="001D5D2D"/>
    <w:rsid w:val="001D662F"/>
    <w:rsid w:val="001E7881"/>
    <w:rsid w:val="001E7D9C"/>
    <w:rsid w:val="001E7F8E"/>
    <w:rsid w:val="001F01F4"/>
    <w:rsid w:val="001F168A"/>
    <w:rsid w:val="001F2EDF"/>
    <w:rsid w:val="001F4994"/>
    <w:rsid w:val="001F5389"/>
    <w:rsid w:val="001F5A9A"/>
    <w:rsid w:val="001F6273"/>
    <w:rsid w:val="001F64E0"/>
    <w:rsid w:val="002016D6"/>
    <w:rsid w:val="00202BC2"/>
    <w:rsid w:val="00202F05"/>
    <w:rsid w:val="00204565"/>
    <w:rsid w:val="00207319"/>
    <w:rsid w:val="00212105"/>
    <w:rsid w:val="00212C12"/>
    <w:rsid w:val="002177E3"/>
    <w:rsid w:val="002212F9"/>
    <w:rsid w:val="002244AD"/>
    <w:rsid w:val="002316E8"/>
    <w:rsid w:val="00232AFA"/>
    <w:rsid w:val="00233D72"/>
    <w:rsid w:val="002362A0"/>
    <w:rsid w:val="0023753C"/>
    <w:rsid w:val="00241412"/>
    <w:rsid w:val="00243904"/>
    <w:rsid w:val="00246704"/>
    <w:rsid w:val="00246B90"/>
    <w:rsid w:val="00246C42"/>
    <w:rsid w:val="0025032F"/>
    <w:rsid w:val="002522ED"/>
    <w:rsid w:val="00253C0C"/>
    <w:rsid w:val="00263A02"/>
    <w:rsid w:val="00263AB2"/>
    <w:rsid w:val="00267E83"/>
    <w:rsid w:val="00267E96"/>
    <w:rsid w:val="00270E8F"/>
    <w:rsid w:val="00271D77"/>
    <w:rsid w:val="00273EE7"/>
    <w:rsid w:val="00275675"/>
    <w:rsid w:val="00275968"/>
    <w:rsid w:val="00276A45"/>
    <w:rsid w:val="0028219F"/>
    <w:rsid w:val="0028263C"/>
    <w:rsid w:val="00282998"/>
    <w:rsid w:val="00286717"/>
    <w:rsid w:val="00291164"/>
    <w:rsid w:val="0029243F"/>
    <w:rsid w:val="00294B1E"/>
    <w:rsid w:val="00295F50"/>
    <w:rsid w:val="0029639E"/>
    <w:rsid w:val="00296815"/>
    <w:rsid w:val="002A137C"/>
    <w:rsid w:val="002A1935"/>
    <w:rsid w:val="002A1E26"/>
    <w:rsid w:val="002A36C7"/>
    <w:rsid w:val="002A3BBC"/>
    <w:rsid w:val="002A5298"/>
    <w:rsid w:val="002A7608"/>
    <w:rsid w:val="002B2285"/>
    <w:rsid w:val="002B2489"/>
    <w:rsid w:val="002B2BB8"/>
    <w:rsid w:val="002B3164"/>
    <w:rsid w:val="002C2385"/>
    <w:rsid w:val="002C5CA5"/>
    <w:rsid w:val="002D1BD8"/>
    <w:rsid w:val="002D2FDB"/>
    <w:rsid w:val="002D3DFA"/>
    <w:rsid w:val="002D4138"/>
    <w:rsid w:val="002D57C5"/>
    <w:rsid w:val="002D68F1"/>
    <w:rsid w:val="002D7297"/>
    <w:rsid w:val="002E10F6"/>
    <w:rsid w:val="002E2540"/>
    <w:rsid w:val="002E2FE9"/>
    <w:rsid w:val="002E7236"/>
    <w:rsid w:val="002E7496"/>
    <w:rsid w:val="003008E6"/>
    <w:rsid w:val="00301739"/>
    <w:rsid w:val="00301B68"/>
    <w:rsid w:val="00303B31"/>
    <w:rsid w:val="0030489C"/>
    <w:rsid w:val="0030562D"/>
    <w:rsid w:val="003062ED"/>
    <w:rsid w:val="003067E7"/>
    <w:rsid w:val="00307794"/>
    <w:rsid w:val="00312253"/>
    <w:rsid w:val="00314C2B"/>
    <w:rsid w:val="0031741D"/>
    <w:rsid w:val="00317EED"/>
    <w:rsid w:val="0032053F"/>
    <w:rsid w:val="00320B7E"/>
    <w:rsid w:val="0032307F"/>
    <w:rsid w:val="00325267"/>
    <w:rsid w:val="00325C8C"/>
    <w:rsid w:val="00326382"/>
    <w:rsid w:val="003308A3"/>
    <w:rsid w:val="0033094D"/>
    <w:rsid w:val="00331B12"/>
    <w:rsid w:val="0033573F"/>
    <w:rsid w:val="00342278"/>
    <w:rsid w:val="0034241D"/>
    <w:rsid w:val="00343635"/>
    <w:rsid w:val="00347C7B"/>
    <w:rsid w:val="003512CD"/>
    <w:rsid w:val="00351A1F"/>
    <w:rsid w:val="00353A59"/>
    <w:rsid w:val="00355412"/>
    <w:rsid w:val="00356495"/>
    <w:rsid w:val="00356AD1"/>
    <w:rsid w:val="00356D58"/>
    <w:rsid w:val="00362BE3"/>
    <w:rsid w:val="00362C1A"/>
    <w:rsid w:val="003632F9"/>
    <w:rsid w:val="00363390"/>
    <w:rsid w:val="00363601"/>
    <w:rsid w:val="00367162"/>
    <w:rsid w:val="0037395D"/>
    <w:rsid w:val="00375431"/>
    <w:rsid w:val="00376A12"/>
    <w:rsid w:val="00376C79"/>
    <w:rsid w:val="00382C28"/>
    <w:rsid w:val="00382C4E"/>
    <w:rsid w:val="00385144"/>
    <w:rsid w:val="00385700"/>
    <w:rsid w:val="003869A6"/>
    <w:rsid w:val="00387DBC"/>
    <w:rsid w:val="00392809"/>
    <w:rsid w:val="003935E4"/>
    <w:rsid w:val="00394991"/>
    <w:rsid w:val="00395026"/>
    <w:rsid w:val="003A15DE"/>
    <w:rsid w:val="003A5204"/>
    <w:rsid w:val="003A5D4E"/>
    <w:rsid w:val="003A781C"/>
    <w:rsid w:val="003B55B6"/>
    <w:rsid w:val="003B757C"/>
    <w:rsid w:val="003B782E"/>
    <w:rsid w:val="003C2614"/>
    <w:rsid w:val="003C280B"/>
    <w:rsid w:val="003C33E6"/>
    <w:rsid w:val="003C5540"/>
    <w:rsid w:val="003C5920"/>
    <w:rsid w:val="003C5B0E"/>
    <w:rsid w:val="003C5CFD"/>
    <w:rsid w:val="003D0B9C"/>
    <w:rsid w:val="003D17C2"/>
    <w:rsid w:val="003D3357"/>
    <w:rsid w:val="003D59D1"/>
    <w:rsid w:val="003E072C"/>
    <w:rsid w:val="003E5A44"/>
    <w:rsid w:val="003E6DD4"/>
    <w:rsid w:val="003F1A2A"/>
    <w:rsid w:val="003F1A5C"/>
    <w:rsid w:val="003F2260"/>
    <w:rsid w:val="003F5A29"/>
    <w:rsid w:val="003F6B7A"/>
    <w:rsid w:val="004017C5"/>
    <w:rsid w:val="00402A0F"/>
    <w:rsid w:val="00402EF1"/>
    <w:rsid w:val="00404E54"/>
    <w:rsid w:val="00410032"/>
    <w:rsid w:val="0041260E"/>
    <w:rsid w:val="004127B6"/>
    <w:rsid w:val="00416CBC"/>
    <w:rsid w:val="00420BB2"/>
    <w:rsid w:val="00420FDE"/>
    <w:rsid w:val="004215A5"/>
    <w:rsid w:val="0042217B"/>
    <w:rsid w:val="00422AB7"/>
    <w:rsid w:val="00422F8A"/>
    <w:rsid w:val="00425DD4"/>
    <w:rsid w:val="00426C27"/>
    <w:rsid w:val="00432BD0"/>
    <w:rsid w:val="004332B3"/>
    <w:rsid w:val="004361E6"/>
    <w:rsid w:val="0043640B"/>
    <w:rsid w:val="004374D5"/>
    <w:rsid w:val="00440E55"/>
    <w:rsid w:val="004423ED"/>
    <w:rsid w:val="00447D53"/>
    <w:rsid w:val="004504EE"/>
    <w:rsid w:val="0045208C"/>
    <w:rsid w:val="00452B61"/>
    <w:rsid w:val="004553CA"/>
    <w:rsid w:val="004567D3"/>
    <w:rsid w:val="004570CB"/>
    <w:rsid w:val="004600A6"/>
    <w:rsid w:val="0046012B"/>
    <w:rsid w:val="0046103E"/>
    <w:rsid w:val="004618A0"/>
    <w:rsid w:val="004618A2"/>
    <w:rsid w:val="00462472"/>
    <w:rsid w:val="00465A10"/>
    <w:rsid w:val="004676A8"/>
    <w:rsid w:val="00473AAB"/>
    <w:rsid w:val="00475212"/>
    <w:rsid w:val="0047620D"/>
    <w:rsid w:val="00476418"/>
    <w:rsid w:val="00482442"/>
    <w:rsid w:val="004826DA"/>
    <w:rsid w:val="004850E7"/>
    <w:rsid w:val="00486C9D"/>
    <w:rsid w:val="00494164"/>
    <w:rsid w:val="004943A3"/>
    <w:rsid w:val="004962BD"/>
    <w:rsid w:val="00496962"/>
    <w:rsid w:val="004A3150"/>
    <w:rsid w:val="004A38BF"/>
    <w:rsid w:val="004A3AFF"/>
    <w:rsid w:val="004B2C5A"/>
    <w:rsid w:val="004B72F5"/>
    <w:rsid w:val="004C4944"/>
    <w:rsid w:val="004C5AD6"/>
    <w:rsid w:val="004C6347"/>
    <w:rsid w:val="004D10CC"/>
    <w:rsid w:val="004D2139"/>
    <w:rsid w:val="004D2196"/>
    <w:rsid w:val="004D4B3E"/>
    <w:rsid w:val="004D62D4"/>
    <w:rsid w:val="004D6392"/>
    <w:rsid w:val="004D6522"/>
    <w:rsid w:val="004D67CA"/>
    <w:rsid w:val="004E0F84"/>
    <w:rsid w:val="004E2913"/>
    <w:rsid w:val="004E3136"/>
    <w:rsid w:val="004E3677"/>
    <w:rsid w:val="004E3BBB"/>
    <w:rsid w:val="004E46E1"/>
    <w:rsid w:val="004E4CB2"/>
    <w:rsid w:val="004E75F1"/>
    <w:rsid w:val="004F2185"/>
    <w:rsid w:val="004F21F3"/>
    <w:rsid w:val="004F4313"/>
    <w:rsid w:val="004F5996"/>
    <w:rsid w:val="004F7009"/>
    <w:rsid w:val="00500737"/>
    <w:rsid w:val="00501368"/>
    <w:rsid w:val="00502C93"/>
    <w:rsid w:val="005044A5"/>
    <w:rsid w:val="0050584A"/>
    <w:rsid w:val="005073B4"/>
    <w:rsid w:val="005103C5"/>
    <w:rsid w:val="005116D2"/>
    <w:rsid w:val="00511FF6"/>
    <w:rsid w:val="00513A8D"/>
    <w:rsid w:val="00515559"/>
    <w:rsid w:val="0051567F"/>
    <w:rsid w:val="005215D6"/>
    <w:rsid w:val="00523339"/>
    <w:rsid w:val="00525D56"/>
    <w:rsid w:val="00527737"/>
    <w:rsid w:val="00527CB4"/>
    <w:rsid w:val="005307AC"/>
    <w:rsid w:val="00533662"/>
    <w:rsid w:val="005346F0"/>
    <w:rsid w:val="00536524"/>
    <w:rsid w:val="00537FB7"/>
    <w:rsid w:val="005411B6"/>
    <w:rsid w:val="0054393E"/>
    <w:rsid w:val="0054528F"/>
    <w:rsid w:val="00550A55"/>
    <w:rsid w:val="00551A08"/>
    <w:rsid w:val="005538F9"/>
    <w:rsid w:val="0056119F"/>
    <w:rsid w:val="00564021"/>
    <w:rsid w:val="00564EF3"/>
    <w:rsid w:val="00566DB1"/>
    <w:rsid w:val="00567D36"/>
    <w:rsid w:val="005709A3"/>
    <w:rsid w:val="00570D05"/>
    <w:rsid w:val="0057151A"/>
    <w:rsid w:val="00572430"/>
    <w:rsid w:val="0057389B"/>
    <w:rsid w:val="00574C84"/>
    <w:rsid w:val="00575734"/>
    <w:rsid w:val="005768E4"/>
    <w:rsid w:val="005817B8"/>
    <w:rsid w:val="00582CAD"/>
    <w:rsid w:val="0058389F"/>
    <w:rsid w:val="005874EE"/>
    <w:rsid w:val="005904EF"/>
    <w:rsid w:val="00592850"/>
    <w:rsid w:val="00593EDD"/>
    <w:rsid w:val="00594C4D"/>
    <w:rsid w:val="00595A5A"/>
    <w:rsid w:val="00596130"/>
    <w:rsid w:val="005A10DF"/>
    <w:rsid w:val="005A17E1"/>
    <w:rsid w:val="005A3C31"/>
    <w:rsid w:val="005A5F44"/>
    <w:rsid w:val="005A6B2D"/>
    <w:rsid w:val="005A723B"/>
    <w:rsid w:val="005B0C7A"/>
    <w:rsid w:val="005B13C6"/>
    <w:rsid w:val="005B2FB7"/>
    <w:rsid w:val="005B4082"/>
    <w:rsid w:val="005B433A"/>
    <w:rsid w:val="005B72CF"/>
    <w:rsid w:val="005B73B6"/>
    <w:rsid w:val="005B7463"/>
    <w:rsid w:val="005C22A4"/>
    <w:rsid w:val="005C3EF7"/>
    <w:rsid w:val="005C40CC"/>
    <w:rsid w:val="005C4167"/>
    <w:rsid w:val="005C528E"/>
    <w:rsid w:val="005C6781"/>
    <w:rsid w:val="005D08E2"/>
    <w:rsid w:val="005D1380"/>
    <w:rsid w:val="005D23B2"/>
    <w:rsid w:val="005D569D"/>
    <w:rsid w:val="005D60C4"/>
    <w:rsid w:val="005D6AA9"/>
    <w:rsid w:val="005E16A2"/>
    <w:rsid w:val="005E2739"/>
    <w:rsid w:val="005E49F2"/>
    <w:rsid w:val="005E558C"/>
    <w:rsid w:val="005E6B47"/>
    <w:rsid w:val="005F1BC5"/>
    <w:rsid w:val="005F2BD8"/>
    <w:rsid w:val="005F3C97"/>
    <w:rsid w:val="005F62B7"/>
    <w:rsid w:val="005F7D2C"/>
    <w:rsid w:val="006027EE"/>
    <w:rsid w:val="00602FA1"/>
    <w:rsid w:val="00602FC8"/>
    <w:rsid w:val="006044F4"/>
    <w:rsid w:val="006058C0"/>
    <w:rsid w:val="00606D67"/>
    <w:rsid w:val="0060732E"/>
    <w:rsid w:val="0061166C"/>
    <w:rsid w:val="00613A32"/>
    <w:rsid w:val="006149A8"/>
    <w:rsid w:val="0062014E"/>
    <w:rsid w:val="00620270"/>
    <w:rsid w:val="0062066C"/>
    <w:rsid w:val="006231DB"/>
    <w:rsid w:val="00625117"/>
    <w:rsid w:val="006269A2"/>
    <w:rsid w:val="0063084D"/>
    <w:rsid w:val="0064049D"/>
    <w:rsid w:val="00642B4C"/>
    <w:rsid w:val="00646973"/>
    <w:rsid w:val="00647CE2"/>
    <w:rsid w:val="00651922"/>
    <w:rsid w:val="0065251C"/>
    <w:rsid w:val="006534D1"/>
    <w:rsid w:val="00656720"/>
    <w:rsid w:val="006569A0"/>
    <w:rsid w:val="00660AB8"/>
    <w:rsid w:val="00666041"/>
    <w:rsid w:val="006716F3"/>
    <w:rsid w:val="00672925"/>
    <w:rsid w:val="0067658E"/>
    <w:rsid w:val="00677EB0"/>
    <w:rsid w:val="0068141F"/>
    <w:rsid w:val="00681F3C"/>
    <w:rsid w:val="006838FC"/>
    <w:rsid w:val="00684D32"/>
    <w:rsid w:val="00687327"/>
    <w:rsid w:val="006924B1"/>
    <w:rsid w:val="00693D38"/>
    <w:rsid w:val="00693E6F"/>
    <w:rsid w:val="00696786"/>
    <w:rsid w:val="00696D70"/>
    <w:rsid w:val="006A205F"/>
    <w:rsid w:val="006A38AE"/>
    <w:rsid w:val="006A59FD"/>
    <w:rsid w:val="006A61C9"/>
    <w:rsid w:val="006A64E5"/>
    <w:rsid w:val="006B1E28"/>
    <w:rsid w:val="006B4AE3"/>
    <w:rsid w:val="006B5D74"/>
    <w:rsid w:val="006B7A08"/>
    <w:rsid w:val="006C0DEC"/>
    <w:rsid w:val="006C158C"/>
    <w:rsid w:val="006C15A8"/>
    <w:rsid w:val="006C256E"/>
    <w:rsid w:val="006C372F"/>
    <w:rsid w:val="006C59C1"/>
    <w:rsid w:val="006C5EDF"/>
    <w:rsid w:val="006D0617"/>
    <w:rsid w:val="006D2585"/>
    <w:rsid w:val="006D3AE0"/>
    <w:rsid w:val="006D4319"/>
    <w:rsid w:val="006D441A"/>
    <w:rsid w:val="006D6A18"/>
    <w:rsid w:val="006D702B"/>
    <w:rsid w:val="006D7ADA"/>
    <w:rsid w:val="006E1BD8"/>
    <w:rsid w:val="006E5C64"/>
    <w:rsid w:val="006E76B5"/>
    <w:rsid w:val="006F1781"/>
    <w:rsid w:val="006F2765"/>
    <w:rsid w:val="006F45F0"/>
    <w:rsid w:val="006F65D6"/>
    <w:rsid w:val="006F79DD"/>
    <w:rsid w:val="007003B1"/>
    <w:rsid w:val="00702821"/>
    <w:rsid w:val="00702A49"/>
    <w:rsid w:val="00702E2D"/>
    <w:rsid w:val="0070326A"/>
    <w:rsid w:val="00703BF2"/>
    <w:rsid w:val="00703E5D"/>
    <w:rsid w:val="007045C5"/>
    <w:rsid w:val="0070468A"/>
    <w:rsid w:val="007053CF"/>
    <w:rsid w:val="00707E4B"/>
    <w:rsid w:val="00712998"/>
    <w:rsid w:val="007152B5"/>
    <w:rsid w:val="00715C89"/>
    <w:rsid w:val="0071654B"/>
    <w:rsid w:val="00716B37"/>
    <w:rsid w:val="0071767C"/>
    <w:rsid w:val="00717E8D"/>
    <w:rsid w:val="00721797"/>
    <w:rsid w:val="00723B16"/>
    <w:rsid w:val="00724866"/>
    <w:rsid w:val="00725B7A"/>
    <w:rsid w:val="00730BD8"/>
    <w:rsid w:val="007317B1"/>
    <w:rsid w:val="00737C09"/>
    <w:rsid w:val="00740026"/>
    <w:rsid w:val="007406B4"/>
    <w:rsid w:val="00740B12"/>
    <w:rsid w:val="00740DF0"/>
    <w:rsid w:val="00742B24"/>
    <w:rsid w:val="007455F9"/>
    <w:rsid w:val="00746E28"/>
    <w:rsid w:val="007506B7"/>
    <w:rsid w:val="00752966"/>
    <w:rsid w:val="0075509D"/>
    <w:rsid w:val="00760C54"/>
    <w:rsid w:val="00761E5F"/>
    <w:rsid w:val="007636FD"/>
    <w:rsid w:val="00765F48"/>
    <w:rsid w:val="00771E4C"/>
    <w:rsid w:val="00772504"/>
    <w:rsid w:val="007748B8"/>
    <w:rsid w:val="00774D98"/>
    <w:rsid w:val="00776901"/>
    <w:rsid w:val="0077748E"/>
    <w:rsid w:val="00777AA6"/>
    <w:rsid w:val="00781289"/>
    <w:rsid w:val="00783395"/>
    <w:rsid w:val="007858C7"/>
    <w:rsid w:val="007867C5"/>
    <w:rsid w:val="00792B2A"/>
    <w:rsid w:val="00792BA1"/>
    <w:rsid w:val="007938DC"/>
    <w:rsid w:val="00797610"/>
    <w:rsid w:val="00797B0D"/>
    <w:rsid w:val="007A38D8"/>
    <w:rsid w:val="007A466E"/>
    <w:rsid w:val="007A7290"/>
    <w:rsid w:val="007A796F"/>
    <w:rsid w:val="007A7F5C"/>
    <w:rsid w:val="007B0703"/>
    <w:rsid w:val="007B1FC1"/>
    <w:rsid w:val="007B2217"/>
    <w:rsid w:val="007B5B88"/>
    <w:rsid w:val="007C0AC7"/>
    <w:rsid w:val="007D16A3"/>
    <w:rsid w:val="007D4917"/>
    <w:rsid w:val="007D4C4C"/>
    <w:rsid w:val="007D4FA0"/>
    <w:rsid w:val="007E0A1F"/>
    <w:rsid w:val="007E1003"/>
    <w:rsid w:val="007E2986"/>
    <w:rsid w:val="007E31DE"/>
    <w:rsid w:val="007E4B71"/>
    <w:rsid w:val="007E55A2"/>
    <w:rsid w:val="007E5A24"/>
    <w:rsid w:val="007F0375"/>
    <w:rsid w:val="007F0D97"/>
    <w:rsid w:val="007F1320"/>
    <w:rsid w:val="007F5D77"/>
    <w:rsid w:val="007F5F1B"/>
    <w:rsid w:val="007F63A9"/>
    <w:rsid w:val="00800D32"/>
    <w:rsid w:val="00803886"/>
    <w:rsid w:val="008048B1"/>
    <w:rsid w:val="008068F7"/>
    <w:rsid w:val="00810A0F"/>
    <w:rsid w:val="00811682"/>
    <w:rsid w:val="00811F20"/>
    <w:rsid w:val="00813C79"/>
    <w:rsid w:val="00814A73"/>
    <w:rsid w:val="00817CB3"/>
    <w:rsid w:val="00824182"/>
    <w:rsid w:val="00824D95"/>
    <w:rsid w:val="008270CE"/>
    <w:rsid w:val="008303EF"/>
    <w:rsid w:val="008306E6"/>
    <w:rsid w:val="00831066"/>
    <w:rsid w:val="00832648"/>
    <w:rsid w:val="0083311E"/>
    <w:rsid w:val="00833A84"/>
    <w:rsid w:val="00834DF6"/>
    <w:rsid w:val="00835E46"/>
    <w:rsid w:val="00840BA8"/>
    <w:rsid w:val="0084364D"/>
    <w:rsid w:val="0084477F"/>
    <w:rsid w:val="00850314"/>
    <w:rsid w:val="008503AE"/>
    <w:rsid w:val="00852AE4"/>
    <w:rsid w:val="008551D4"/>
    <w:rsid w:val="00855277"/>
    <w:rsid w:val="008566CF"/>
    <w:rsid w:val="008569EB"/>
    <w:rsid w:val="00856B1F"/>
    <w:rsid w:val="008600D7"/>
    <w:rsid w:val="0086390F"/>
    <w:rsid w:val="00864947"/>
    <w:rsid w:val="008706CE"/>
    <w:rsid w:val="0087152E"/>
    <w:rsid w:val="00872934"/>
    <w:rsid w:val="00873410"/>
    <w:rsid w:val="00874843"/>
    <w:rsid w:val="00876459"/>
    <w:rsid w:val="008819D6"/>
    <w:rsid w:val="00886108"/>
    <w:rsid w:val="00890C8C"/>
    <w:rsid w:val="008921E7"/>
    <w:rsid w:val="008951CE"/>
    <w:rsid w:val="008A2683"/>
    <w:rsid w:val="008A378B"/>
    <w:rsid w:val="008A3892"/>
    <w:rsid w:val="008A45CE"/>
    <w:rsid w:val="008A533D"/>
    <w:rsid w:val="008A5F25"/>
    <w:rsid w:val="008B1853"/>
    <w:rsid w:val="008B2CCF"/>
    <w:rsid w:val="008B4C25"/>
    <w:rsid w:val="008C1212"/>
    <w:rsid w:val="008C4F6B"/>
    <w:rsid w:val="008C5C2C"/>
    <w:rsid w:val="008D0632"/>
    <w:rsid w:val="008D1F01"/>
    <w:rsid w:val="008D36F4"/>
    <w:rsid w:val="008D4BFE"/>
    <w:rsid w:val="008D644A"/>
    <w:rsid w:val="008E0609"/>
    <w:rsid w:val="008E30A7"/>
    <w:rsid w:val="008E3C68"/>
    <w:rsid w:val="008E5636"/>
    <w:rsid w:val="008E59A8"/>
    <w:rsid w:val="008E5CCF"/>
    <w:rsid w:val="008E6215"/>
    <w:rsid w:val="008E778E"/>
    <w:rsid w:val="008F0F6B"/>
    <w:rsid w:val="008F2A09"/>
    <w:rsid w:val="008F4A03"/>
    <w:rsid w:val="00901BDC"/>
    <w:rsid w:val="0090234E"/>
    <w:rsid w:val="00903623"/>
    <w:rsid w:val="00903A62"/>
    <w:rsid w:val="00903CD6"/>
    <w:rsid w:val="009074A1"/>
    <w:rsid w:val="009169C1"/>
    <w:rsid w:val="00917F2A"/>
    <w:rsid w:val="009230D7"/>
    <w:rsid w:val="00923379"/>
    <w:rsid w:val="0092398B"/>
    <w:rsid w:val="00923EAD"/>
    <w:rsid w:val="00924518"/>
    <w:rsid w:val="009268DD"/>
    <w:rsid w:val="00926BBF"/>
    <w:rsid w:val="00926CC1"/>
    <w:rsid w:val="009275E7"/>
    <w:rsid w:val="0092783F"/>
    <w:rsid w:val="00930748"/>
    <w:rsid w:val="0093272D"/>
    <w:rsid w:val="00933E75"/>
    <w:rsid w:val="00933FA0"/>
    <w:rsid w:val="00937ECB"/>
    <w:rsid w:val="00940C12"/>
    <w:rsid w:val="00941560"/>
    <w:rsid w:val="00942644"/>
    <w:rsid w:val="0094314C"/>
    <w:rsid w:val="00944C7A"/>
    <w:rsid w:val="00947F86"/>
    <w:rsid w:val="00950BFB"/>
    <w:rsid w:val="009516E7"/>
    <w:rsid w:val="00951E1A"/>
    <w:rsid w:val="00951E66"/>
    <w:rsid w:val="00953CD0"/>
    <w:rsid w:val="00957704"/>
    <w:rsid w:val="0096373A"/>
    <w:rsid w:val="009639AD"/>
    <w:rsid w:val="00963E68"/>
    <w:rsid w:val="009653B0"/>
    <w:rsid w:val="009654AE"/>
    <w:rsid w:val="009674A0"/>
    <w:rsid w:val="00972DA7"/>
    <w:rsid w:val="00974A0B"/>
    <w:rsid w:val="009750A5"/>
    <w:rsid w:val="009756DA"/>
    <w:rsid w:val="00976752"/>
    <w:rsid w:val="009815E7"/>
    <w:rsid w:val="00981904"/>
    <w:rsid w:val="00984FC6"/>
    <w:rsid w:val="00990D6C"/>
    <w:rsid w:val="009910CD"/>
    <w:rsid w:val="00991306"/>
    <w:rsid w:val="009945F2"/>
    <w:rsid w:val="00994701"/>
    <w:rsid w:val="00994AD7"/>
    <w:rsid w:val="00994B69"/>
    <w:rsid w:val="00994BE7"/>
    <w:rsid w:val="009959D6"/>
    <w:rsid w:val="00997A5E"/>
    <w:rsid w:val="009A00F9"/>
    <w:rsid w:val="009A1A22"/>
    <w:rsid w:val="009A3DBE"/>
    <w:rsid w:val="009A69BB"/>
    <w:rsid w:val="009A79DC"/>
    <w:rsid w:val="009B2286"/>
    <w:rsid w:val="009B2F44"/>
    <w:rsid w:val="009B6343"/>
    <w:rsid w:val="009B6DAD"/>
    <w:rsid w:val="009B7D7E"/>
    <w:rsid w:val="009C54AC"/>
    <w:rsid w:val="009C580D"/>
    <w:rsid w:val="009D094E"/>
    <w:rsid w:val="009D290F"/>
    <w:rsid w:val="009D48E2"/>
    <w:rsid w:val="009D70DA"/>
    <w:rsid w:val="009E150D"/>
    <w:rsid w:val="009E2AEC"/>
    <w:rsid w:val="009E62CF"/>
    <w:rsid w:val="009F1129"/>
    <w:rsid w:val="009F1D4E"/>
    <w:rsid w:val="009F2941"/>
    <w:rsid w:val="009F3EBB"/>
    <w:rsid w:val="009F47C1"/>
    <w:rsid w:val="009F4CAA"/>
    <w:rsid w:val="009F5733"/>
    <w:rsid w:val="009F5ABF"/>
    <w:rsid w:val="00A00A9A"/>
    <w:rsid w:val="00A029F5"/>
    <w:rsid w:val="00A03AF4"/>
    <w:rsid w:val="00A06718"/>
    <w:rsid w:val="00A119B2"/>
    <w:rsid w:val="00A124D3"/>
    <w:rsid w:val="00A1291C"/>
    <w:rsid w:val="00A13F50"/>
    <w:rsid w:val="00A16F12"/>
    <w:rsid w:val="00A201B5"/>
    <w:rsid w:val="00A2226F"/>
    <w:rsid w:val="00A22941"/>
    <w:rsid w:val="00A238DC"/>
    <w:rsid w:val="00A23FD0"/>
    <w:rsid w:val="00A2424C"/>
    <w:rsid w:val="00A25530"/>
    <w:rsid w:val="00A25718"/>
    <w:rsid w:val="00A25B23"/>
    <w:rsid w:val="00A26932"/>
    <w:rsid w:val="00A310B0"/>
    <w:rsid w:val="00A31E92"/>
    <w:rsid w:val="00A32152"/>
    <w:rsid w:val="00A3295A"/>
    <w:rsid w:val="00A33326"/>
    <w:rsid w:val="00A34179"/>
    <w:rsid w:val="00A4372C"/>
    <w:rsid w:val="00A43981"/>
    <w:rsid w:val="00A43F5A"/>
    <w:rsid w:val="00A44836"/>
    <w:rsid w:val="00A46F5D"/>
    <w:rsid w:val="00A470A0"/>
    <w:rsid w:val="00A4727B"/>
    <w:rsid w:val="00A50D5E"/>
    <w:rsid w:val="00A54669"/>
    <w:rsid w:val="00A6482F"/>
    <w:rsid w:val="00A648E1"/>
    <w:rsid w:val="00A7094C"/>
    <w:rsid w:val="00A70E01"/>
    <w:rsid w:val="00A716C1"/>
    <w:rsid w:val="00A7176B"/>
    <w:rsid w:val="00A71B36"/>
    <w:rsid w:val="00A73018"/>
    <w:rsid w:val="00A7444D"/>
    <w:rsid w:val="00A801E8"/>
    <w:rsid w:val="00A81EB4"/>
    <w:rsid w:val="00A82208"/>
    <w:rsid w:val="00A8417B"/>
    <w:rsid w:val="00A87057"/>
    <w:rsid w:val="00A87FA1"/>
    <w:rsid w:val="00A90A8F"/>
    <w:rsid w:val="00A90E8E"/>
    <w:rsid w:val="00A9677B"/>
    <w:rsid w:val="00AA11E8"/>
    <w:rsid w:val="00AA33C4"/>
    <w:rsid w:val="00AA4C5D"/>
    <w:rsid w:val="00AA788C"/>
    <w:rsid w:val="00AB2105"/>
    <w:rsid w:val="00AB2534"/>
    <w:rsid w:val="00AB37C6"/>
    <w:rsid w:val="00AB700F"/>
    <w:rsid w:val="00AC19FA"/>
    <w:rsid w:val="00AC3019"/>
    <w:rsid w:val="00AC61E7"/>
    <w:rsid w:val="00AC6F05"/>
    <w:rsid w:val="00AD0EFE"/>
    <w:rsid w:val="00AD2649"/>
    <w:rsid w:val="00AD4803"/>
    <w:rsid w:val="00AD4AC9"/>
    <w:rsid w:val="00AD5418"/>
    <w:rsid w:val="00AE05CB"/>
    <w:rsid w:val="00AE2457"/>
    <w:rsid w:val="00AE6489"/>
    <w:rsid w:val="00AE669C"/>
    <w:rsid w:val="00AE7556"/>
    <w:rsid w:val="00AE7DC8"/>
    <w:rsid w:val="00AF03AF"/>
    <w:rsid w:val="00AF2078"/>
    <w:rsid w:val="00AF2283"/>
    <w:rsid w:val="00AF3AC5"/>
    <w:rsid w:val="00AF4638"/>
    <w:rsid w:val="00B00C7D"/>
    <w:rsid w:val="00B03AC0"/>
    <w:rsid w:val="00B06C4C"/>
    <w:rsid w:val="00B07C90"/>
    <w:rsid w:val="00B11B34"/>
    <w:rsid w:val="00B13847"/>
    <w:rsid w:val="00B16463"/>
    <w:rsid w:val="00B2523B"/>
    <w:rsid w:val="00B34E4C"/>
    <w:rsid w:val="00B40DEC"/>
    <w:rsid w:val="00B41C63"/>
    <w:rsid w:val="00B431E0"/>
    <w:rsid w:val="00B44671"/>
    <w:rsid w:val="00B45D07"/>
    <w:rsid w:val="00B46EE7"/>
    <w:rsid w:val="00B47569"/>
    <w:rsid w:val="00B51316"/>
    <w:rsid w:val="00B51769"/>
    <w:rsid w:val="00B51E52"/>
    <w:rsid w:val="00B51E58"/>
    <w:rsid w:val="00B54454"/>
    <w:rsid w:val="00B54EE7"/>
    <w:rsid w:val="00B55AF8"/>
    <w:rsid w:val="00B57DF1"/>
    <w:rsid w:val="00B62200"/>
    <w:rsid w:val="00B64E03"/>
    <w:rsid w:val="00B65806"/>
    <w:rsid w:val="00B667B4"/>
    <w:rsid w:val="00B73910"/>
    <w:rsid w:val="00B754DB"/>
    <w:rsid w:val="00B754E1"/>
    <w:rsid w:val="00B757AC"/>
    <w:rsid w:val="00B76760"/>
    <w:rsid w:val="00B816C0"/>
    <w:rsid w:val="00B81B77"/>
    <w:rsid w:val="00B86CD8"/>
    <w:rsid w:val="00B920D4"/>
    <w:rsid w:val="00B92AE4"/>
    <w:rsid w:val="00B93E8A"/>
    <w:rsid w:val="00B95E04"/>
    <w:rsid w:val="00BA0B5A"/>
    <w:rsid w:val="00BA49BB"/>
    <w:rsid w:val="00BA7718"/>
    <w:rsid w:val="00BB047D"/>
    <w:rsid w:val="00BB2496"/>
    <w:rsid w:val="00BB427A"/>
    <w:rsid w:val="00BB6F49"/>
    <w:rsid w:val="00BC18CE"/>
    <w:rsid w:val="00BC43A6"/>
    <w:rsid w:val="00BD16E9"/>
    <w:rsid w:val="00BD2AA5"/>
    <w:rsid w:val="00BD55DA"/>
    <w:rsid w:val="00BD70DE"/>
    <w:rsid w:val="00BD75B3"/>
    <w:rsid w:val="00BD7A32"/>
    <w:rsid w:val="00BE4263"/>
    <w:rsid w:val="00BE51B4"/>
    <w:rsid w:val="00BE581A"/>
    <w:rsid w:val="00BE5F77"/>
    <w:rsid w:val="00BF0F37"/>
    <w:rsid w:val="00BF13C2"/>
    <w:rsid w:val="00BF3076"/>
    <w:rsid w:val="00BF3188"/>
    <w:rsid w:val="00BF32CD"/>
    <w:rsid w:val="00BF4A48"/>
    <w:rsid w:val="00BF6224"/>
    <w:rsid w:val="00BF7107"/>
    <w:rsid w:val="00C00D5A"/>
    <w:rsid w:val="00C033D7"/>
    <w:rsid w:val="00C0403F"/>
    <w:rsid w:val="00C05889"/>
    <w:rsid w:val="00C1291A"/>
    <w:rsid w:val="00C14493"/>
    <w:rsid w:val="00C14BA1"/>
    <w:rsid w:val="00C14EC4"/>
    <w:rsid w:val="00C15ADA"/>
    <w:rsid w:val="00C167D1"/>
    <w:rsid w:val="00C222BB"/>
    <w:rsid w:val="00C23701"/>
    <w:rsid w:val="00C24301"/>
    <w:rsid w:val="00C24D95"/>
    <w:rsid w:val="00C3005F"/>
    <w:rsid w:val="00C31521"/>
    <w:rsid w:val="00C328D5"/>
    <w:rsid w:val="00C348BB"/>
    <w:rsid w:val="00C35D8B"/>
    <w:rsid w:val="00C36DE6"/>
    <w:rsid w:val="00C378D3"/>
    <w:rsid w:val="00C37950"/>
    <w:rsid w:val="00C4138B"/>
    <w:rsid w:val="00C44057"/>
    <w:rsid w:val="00C448E8"/>
    <w:rsid w:val="00C4550A"/>
    <w:rsid w:val="00C45F69"/>
    <w:rsid w:val="00C505E8"/>
    <w:rsid w:val="00C506D6"/>
    <w:rsid w:val="00C50790"/>
    <w:rsid w:val="00C513DF"/>
    <w:rsid w:val="00C515BE"/>
    <w:rsid w:val="00C51E43"/>
    <w:rsid w:val="00C5390D"/>
    <w:rsid w:val="00C5649E"/>
    <w:rsid w:val="00C601A2"/>
    <w:rsid w:val="00C601EE"/>
    <w:rsid w:val="00C62520"/>
    <w:rsid w:val="00C62BD5"/>
    <w:rsid w:val="00C65368"/>
    <w:rsid w:val="00C65F94"/>
    <w:rsid w:val="00C664AC"/>
    <w:rsid w:val="00C66A38"/>
    <w:rsid w:val="00C7245D"/>
    <w:rsid w:val="00C751CC"/>
    <w:rsid w:val="00C75F47"/>
    <w:rsid w:val="00C82075"/>
    <w:rsid w:val="00C8241E"/>
    <w:rsid w:val="00C83439"/>
    <w:rsid w:val="00C837F8"/>
    <w:rsid w:val="00C84517"/>
    <w:rsid w:val="00C92418"/>
    <w:rsid w:val="00C94347"/>
    <w:rsid w:val="00C970A7"/>
    <w:rsid w:val="00C97FF9"/>
    <w:rsid w:val="00CA0C1B"/>
    <w:rsid w:val="00CA1CF4"/>
    <w:rsid w:val="00CA333E"/>
    <w:rsid w:val="00CA4795"/>
    <w:rsid w:val="00CA594C"/>
    <w:rsid w:val="00CA6C44"/>
    <w:rsid w:val="00CA6F2F"/>
    <w:rsid w:val="00CB0124"/>
    <w:rsid w:val="00CB1940"/>
    <w:rsid w:val="00CB1FBD"/>
    <w:rsid w:val="00CB4296"/>
    <w:rsid w:val="00CB596C"/>
    <w:rsid w:val="00CB5D7A"/>
    <w:rsid w:val="00CB757E"/>
    <w:rsid w:val="00CB75F2"/>
    <w:rsid w:val="00CC05CD"/>
    <w:rsid w:val="00CC0B73"/>
    <w:rsid w:val="00CC381B"/>
    <w:rsid w:val="00CC674F"/>
    <w:rsid w:val="00CC7C24"/>
    <w:rsid w:val="00CD36BA"/>
    <w:rsid w:val="00CD398E"/>
    <w:rsid w:val="00CD3FE7"/>
    <w:rsid w:val="00CD4197"/>
    <w:rsid w:val="00CD6682"/>
    <w:rsid w:val="00CD7F09"/>
    <w:rsid w:val="00CE3A7A"/>
    <w:rsid w:val="00CE3AF0"/>
    <w:rsid w:val="00CE43F8"/>
    <w:rsid w:val="00CE4926"/>
    <w:rsid w:val="00CE4D18"/>
    <w:rsid w:val="00CE50C1"/>
    <w:rsid w:val="00CE640F"/>
    <w:rsid w:val="00CE7DB1"/>
    <w:rsid w:val="00CE7E47"/>
    <w:rsid w:val="00CF01A7"/>
    <w:rsid w:val="00CF07E0"/>
    <w:rsid w:val="00CF4D01"/>
    <w:rsid w:val="00CF69A3"/>
    <w:rsid w:val="00CF7296"/>
    <w:rsid w:val="00D0020E"/>
    <w:rsid w:val="00D0058D"/>
    <w:rsid w:val="00D0058E"/>
    <w:rsid w:val="00D026DB"/>
    <w:rsid w:val="00D04C10"/>
    <w:rsid w:val="00D0610D"/>
    <w:rsid w:val="00D07D94"/>
    <w:rsid w:val="00D1025E"/>
    <w:rsid w:val="00D1097B"/>
    <w:rsid w:val="00D11293"/>
    <w:rsid w:val="00D12569"/>
    <w:rsid w:val="00D1465F"/>
    <w:rsid w:val="00D156E5"/>
    <w:rsid w:val="00D15B31"/>
    <w:rsid w:val="00D15F8D"/>
    <w:rsid w:val="00D1601B"/>
    <w:rsid w:val="00D214DF"/>
    <w:rsid w:val="00D216BC"/>
    <w:rsid w:val="00D21E27"/>
    <w:rsid w:val="00D221BB"/>
    <w:rsid w:val="00D241B1"/>
    <w:rsid w:val="00D2536C"/>
    <w:rsid w:val="00D259B8"/>
    <w:rsid w:val="00D26D94"/>
    <w:rsid w:val="00D27F7A"/>
    <w:rsid w:val="00D33FA8"/>
    <w:rsid w:val="00D36EE2"/>
    <w:rsid w:val="00D41CD7"/>
    <w:rsid w:val="00D428DE"/>
    <w:rsid w:val="00D4393E"/>
    <w:rsid w:val="00D43C56"/>
    <w:rsid w:val="00D44FB9"/>
    <w:rsid w:val="00D45C50"/>
    <w:rsid w:val="00D469C8"/>
    <w:rsid w:val="00D51340"/>
    <w:rsid w:val="00D5370A"/>
    <w:rsid w:val="00D5751C"/>
    <w:rsid w:val="00D6401F"/>
    <w:rsid w:val="00D6653D"/>
    <w:rsid w:val="00D742A3"/>
    <w:rsid w:val="00D75ABC"/>
    <w:rsid w:val="00D7609A"/>
    <w:rsid w:val="00D80BD3"/>
    <w:rsid w:val="00D80D77"/>
    <w:rsid w:val="00D81021"/>
    <w:rsid w:val="00D82D77"/>
    <w:rsid w:val="00D83B19"/>
    <w:rsid w:val="00D92DCE"/>
    <w:rsid w:val="00D93CF7"/>
    <w:rsid w:val="00D9474C"/>
    <w:rsid w:val="00D9481B"/>
    <w:rsid w:val="00D94929"/>
    <w:rsid w:val="00D95196"/>
    <w:rsid w:val="00DA00AC"/>
    <w:rsid w:val="00DA280F"/>
    <w:rsid w:val="00DA2CE5"/>
    <w:rsid w:val="00DA3A89"/>
    <w:rsid w:val="00DA4251"/>
    <w:rsid w:val="00DA6891"/>
    <w:rsid w:val="00DA75FA"/>
    <w:rsid w:val="00DB1076"/>
    <w:rsid w:val="00DB13D4"/>
    <w:rsid w:val="00DB3FBD"/>
    <w:rsid w:val="00DB53DC"/>
    <w:rsid w:val="00DC2D21"/>
    <w:rsid w:val="00DD3C69"/>
    <w:rsid w:val="00DD779B"/>
    <w:rsid w:val="00DD7BF4"/>
    <w:rsid w:val="00DE34EC"/>
    <w:rsid w:val="00DE4CF1"/>
    <w:rsid w:val="00DE558E"/>
    <w:rsid w:val="00DE6AF1"/>
    <w:rsid w:val="00DE7799"/>
    <w:rsid w:val="00DF070D"/>
    <w:rsid w:val="00DF13FB"/>
    <w:rsid w:val="00DF162B"/>
    <w:rsid w:val="00DF1DB3"/>
    <w:rsid w:val="00DF2E0D"/>
    <w:rsid w:val="00DF64C4"/>
    <w:rsid w:val="00DF6B67"/>
    <w:rsid w:val="00DF7947"/>
    <w:rsid w:val="00E02AC5"/>
    <w:rsid w:val="00E05969"/>
    <w:rsid w:val="00E062E9"/>
    <w:rsid w:val="00E06DBA"/>
    <w:rsid w:val="00E1119A"/>
    <w:rsid w:val="00E11ED4"/>
    <w:rsid w:val="00E12CFB"/>
    <w:rsid w:val="00E13AE0"/>
    <w:rsid w:val="00E14257"/>
    <w:rsid w:val="00E155A1"/>
    <w:rsid w:val="00E162C8"/>
    <w:rsid w:val="00E22173"/>
    <w:rsid w:val="00E22E66"/>
    <w:rsid w:val="00E253FD"/>
    <w:rsid w:val="00E305C3"/>
    <w:rsid w:val="00E308FF"/>
    <w:rsid w:val="00E30DE7"/>
    <w:rsid w:val="00E31091"/>
    <w:rsid w:val="00E321F0"/>
    <w:rsid w:val="00E340F1"/>
    <w:rsid w:val="00E37F0A"/>
    <w:rsid w:val="00E42BDA"/>
    <w:rsid w:val="00E43097"/>
    <w:rsid w:val="00E44099"/>
    <w:rsid w:val="00E45E48"/>
    <w:rsid w:val="00E47C23"/>
    <w:rsid w:val="00E51905"/>
    <w:rsid w:val="00E51C8A"/>
    <w:rsid w:val="00E5239E"/>
    <w:rsid w:val="00E54E7C"/>
    <w:rsid w:val="00E55BA1"/>
    <w:rsid w:val="00E574D8"/>
    <w:rsid w:val="00E61B91"/>
    <w:rsid w:val="00E61BA7"/>
    <w:rsid w:val="00E61D99"/>
    <w:rsid w:val="00E6248E"/>
    <w:rsid w:val="00E63161"/>
    <w:rsid w:val="00E63984"/>
    <w:rsid w:val="00E6776C"/>
    <w:rsid w:val="00E74498"/>
    <w:rsid w:val="00E8127C"/>
    <w:rsid w:val="00E81BE5"/>
    <w:rsid w:val="00E8221F"/>
    <w:rsid w:val="00E8334E"/>
    <w:rsid w:val="00E83AEE"/>
    <w:rsid w:val="00E83D2E"/>
    <w:rsid w:val="00E85F42"/>
    <w:rsid w:val="00E91327"/>
    <w:rsid w:val="00E9285C"/>
    <w:rsid w:val="00E960D9"/>
    <w:rsid w:val="00EA3F67"/>
    <w:rsid w:val="00EA5CBA"/>
    <w:rsid w:val="00EA6CE3"/>
    <w:rsid w:val="00EA73DD"/>
    <w:rsid w:val="00EA7FA2"/>
    <w:rsid w:val="00EB02A6"/>
    <w:rsid w:val="00EB4DE1"/>
    <w:rsid w:val="00EB5957"/>
    <w:rsid w:val="00EB5C8F"/>
    <w:rsid w:val="00EB6041"/>
    <w:rsid w:val="00EB6B76"/>
    <w:rsid w:val="00EC005C"/>
    <w:rsid w:val="00EC04BE"/>
    <w:rsid w:val="00EC0D7E"/>
    <w:rsid w:val="00EC3E05"/>
    <w:rsid w:val="00ED04E6"/>
    <w:rsid w:val="00ED28DF"/>
    <w:rsid w:val="00ED7C3F"/>
    <w:rsid w:val="00EE2E1A"/>
    <w:rsid w:val="00EE330F"/>
    <w:rsid w:val="00EE3422"/>
    <w:rsid w:val="00EE3ACE"/>
    <w:rsid w:val="00EF0A29"/>
    <w:rsid w:val="00EF3CC0"/>
    <w:rsid w:val="00EF46BE"/>
    <w:rsid w:val="00EF4996"/>
    <w:rsid w:val="00EF52D8"/>
    <w:rsid w:val="00EF59F9"/>
    <w:rsid w:val="00EF7D5B"/>
    <w:rsid w:val="00F00210"/>
    <w:rsid w:val="00F061C6"/>
    <w:rsid w:val="00F10177"/>
    <w:rsid w:val="00F1105F"/>
    <w:rsid w:val="00F1162B"/>
    <w:rsid w:val="00F121FE"/>
    <w:rsid w:val="00F130FE"/>
    <w:rsid w:val="00F1344D"/>
    <w:rsid w:val="00F151D8"/>
    <w:rsid w:val="00F209A1"/>
    <w:rsid w:val="00F22EE5"/>
    <w:rsid w:val="00F2638B"/>
    <w:rsid w:val="00F27BBA"/>
    <w:rsid w:val="00F27EAC"/>
    <w:rsid w:val="00F31B5C"/>
    <w:rsid w:val="00F3312E"/>
    <w:rsid w:val="00F37694"/>
    <w:rsid w:val="00F459C6"/>
    <w:rsid w:val="00F47AD2"/>
    <w:rsid w:val="00F505AA"/>
    <w:rsid w:val="00F52D71"/>
    <w:rsid w:val="00F53700"/>
    <w:rsid w:val="00F567FB"/>
    <w:rsid w:val="00F56916"/>
    <w:rsid w:val="00F56F04"/>
    <w:rsid w:val="00F60B1F"/>
    <w:rsid w:val="00F645C9"/>
    <w:rsid w:val="00F65C42"/>
    <w:rsid w:val="00F67500"/>
    <w:rsid w:val="00F71223"/>
    <w:rsid w:val="00F73805"/>
    <w:rsid w:val="00F748AA"/>
    <w:rsid w:val="00F75634"/>
    <w:rsid w:val="00F76835"/>
    <w:rsid w:val="00F77306"/>
    <w:rsid w:val="00F84743"/>
    <w:rsid w:val="00F87946"/>
    <w:rsid w:val="00F95645"/>
    <w:rsid w:val="00F96AEC"/>
    <w:rsid w:val="00F97564"/>
    <w:rsid w:val="00F97D58"/>
    <w:rsid w:val="00FA6A6E"/>
    <w:rsid w:val="00FB17BC"/>
    <w:rsid w:val="00FB4BCD"/>
    <w:rsid w:val="00FB76E4"/>
    <w:rsid w:val="00FC0355"/>
    <w:rsid w:val="00FC0931"/>
    <w:rsid w:val="00FC1214"/>
    <w:rsid w:val="00FC1659"/>
    <w:rsid w:val="00FC405D"/>
    <w:rsid w:val="00FC69AD"/>
    <w:rsid w:val="00FC7052"/>
    <w:rsid w:val="00FD163B"/>
    <w:rsid w:val="00FD2A4A"/>
    <w:rsid w:val="00FD2D0B"/>
    <w:rsid w:val="00FD2D94"/>
    <w:rsid w:val="00FD39E9"/>
    <w:rsid w:val="00FD70F3"/>
    <w:rsid w:val="00FE38F0"/>
    <w:rsid w:val="00FE5737"/>
    <w:rsid w:val="00FE68DC"/>
    <w:rsid w:val="00FE78CD"/>
    <w:rsid w:val="00FF39A6"/>
    <w:rsid w:val="00FF6618"/>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14513"/>
  <w15:chartTrackingRefBased/>
  <w15:docId w15:val="{05434E0D-F948-4B43-9545-CB2D7705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Body Text" w:uiPriority="99"/>
    <w:lsdException w:name="Body Text Inden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270"/>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D27F7A"/>
    <w:pPr>
      <w:numPr>
        <w:numId w:val="1"/>
      </w:numPr>
      <w:tabs>
        <w:tab w:val="left" w:pos="720"/>
      </w:tabs>
      <w:spacing w:before="300" w:after="40"/>
      <w:jc w:val="left"/>
      <w:outlineLvl w:val="0"/>
    </w:pPr>
    <w:rPr>
      <w:rFonts w:ascii="Fedra Sans Std Book" w:hAnsi="Fedra Sans Std Book"/>
      <w:smallCaps/>
      <w:spacing w:val="5"/>
      <w:sz w:val="16"/>
      <w:szCs w:val="32"/>
    </w:rPr>
  </w:style>
  <w:style w:type="paragraph" w:styleId="Heading2">
    <w:name w:val="heading 2"/>
    <w:basedOn w:val="Normal"/>
    <w:next w:val="Normal"/>
    <w:link w:val="Heading2Char"/>
    <w:uiPriority w:val="9"/>
    <w:unhideWhenUsed/>
    <w:qFormat/>
    <w:rsid w:val="00B920D4"/>
    <w:pPr>
      <w:spacing w:before="240" w:after="80"/>
      <w:jc w:val="left"/>
      <w:outlineLvl w:val="1"/>
    </w:pPr>
    <w:rPr>
      <w:smallCaps/>
      <w:spacing w:val="5"/>
      <w:sz w:val="28"/>
      <w:szCs w:val="28"/>
      <w:lang w:val="x-none" w:eastAsia="x-none" w:bidi="ar-SA"/>
    </w:rPr>
  </w:style>
  <w:style w:type="paragraph" w:styleId="Heading3">
    <w:name w:val="heading 3"/>
    <w:basedOn w:val="Normal"/>
    <w:next w:val="Normal"/>
    <w:link w:val="Heading3Char"/>
    <w:uiPriority w:val="9"/>
    <w:unhideWhenUsed/>
    <w:qFormat/>
    <w:rsid w:val="00B920D4"/>
    <w:pPr>
      <w:spacing w:after="0"/>
      <w:jc w:val="left"/>
      <w:outlineLvl w:val="2"/>
    </w:pPr>
    <w:rPr>
      <w:smallCaps/>
      <w:spacing w:val="5"/>
      <w:sz w:val="24"/>
      <w:szCs w:val="24"/>
      <w:lang w:val="x-none" w:eastAsia="x-none" w:bidi="ar-SA"/>
    </w:rPr>
  </w:style>
  <w:style w:type="paragraph" w:styleId="Heading4">
    <w:name w:val="heading 4"/>
    <w:basedOn w:val="Normal"/>
    <w:next w:val="Normal"/>
    <w:link w:val="Heading4Char"/>
    <w:uiPriority w:val="9"/>
    <w:semiHidden/>
    <w:unhideWhenUsed/>
    <w:qFormat/>
    <w:rsid w:val="00B920D4"/>
    <w:pPr>
      <w:spacing w:before="240" w:after="0"/>
      <w:jc w:val="left"/>
      <w:outlineLvl w:val="3"/>
    </w:pPr>
    <w:rPr>
      <w:smallCaps/>
      <w:spacing w:val="10"/>
      <w:sz w:val="22"/>
      <w:szCs w:val="22"/>
      <w:lang w:val="x-none" w:eastAsia="x-none" w:bidi="ar-SA"/>
    </w:rPr>
  </w:style>
  <w:style w:type="paragraph" w:styleId="Heading5">
    <w:name w:val="heading 5"/>
    <w:basedOn w:val="Normal"/>
    <w:next w:val="Normal"/>
    <w:link w:val="Heading5Char"/>
    <w:uiPriority w:val="9"/>
    <w:semiHidden/>
    <w:unhideWhenUsed/>
    <w:qFormat/>
    <w:rsid w:val="00B920D4"/>
    <w:pPr>
      <w:spacing w:before="200" w:after="0"/>
      <w:jc w:val="left"/>
      <w:outlineLvl w:val="4"/>
    </w:pPr>
    <w:rPr>
      <w:smallCaps/>
      <w:color w:val="943634"/>
      <w:spacing w:val="10"/>
      <w:sz w:val="22"/>
      <w:szCs w:val="26"/>
      <w:lang w:val="x-none" w:eastAsia="x-none" w:bidi="ar-SA"/>
    </w:rPr>
  </w:style>
  <w:style w:type="paragraph" w:styleId="Heading6">
    <w:name w:val="heading 6"/>
    <w:basedOn w:val="Normal"/>
    <w:next w:val="Normal"/>
    <w:link w:val="Heading6Char"/>
    <w:uiPriority w:val="9"/>
    <w:semiHidden/>
    <w:unhideWhenUsed/>
    <w:qFormat/>
    <w:rsid w:val="00B920D4"/>
    <w:pPr>
      <w:spacing w:after="0"/>
      <w:jc w:val="left"/>
      <w:outlineLvl w:val="5"/>
    </w:pPr>
    <w:rPr>
      <w:smallCaps/>
      <w:color w:val="C0504D"/>
      <w:spacing w:val="5"/>
      <w:sz w:val="22"/>
      <w:lang w:val="x-none" w:eastAsia="x-none" w:bidi="ar-SA"/>
    </w:rPr>
  </w:style>
  <w:style w:type="paragraph" w:styleId="Heading7">
    <w:name w:val="heading 7"/>
    <w:basedOn w:val="Normal"/>
    <w:next w:val="Normal"/>
    <w:link w:val="Heading7Char"/>
    <w:uiPriority w:val="9"/>
    <w:semiHidden/>
    <w:unhideWhenUsed/>
    <w:qFormat/>
    <w:rsid w:val="00B920D4"/>
    <w:pPr>
      <w:spacing w:after="0"/>
      <w:jc w:val="left"/>
      <w:outlineLvl w:val="6"/>
    </w:pPr>
    <w:rPr>
      <w:b/>
      <w:smallCaps/>
      <w:color w:val="C0504D"/>
      <w:spacing w:val="10"/>
      <w:lang w:val="x-none" w:eastAsia="x-none" w:bidi="ar-SA"/>
    </w:rPr>
  </w:style>
  <w:style w:type="paragraph" w:styleId="Heading8">
    <w:name w:val="heading 8"/>
    <w:basedOn w:val="Normal"/>
    <w:next w:val="Normal"/>
    <w:link w:val="Heading8Char"/>
    <w:uiPriority w:val="9"/>
    <w:semiHidden/>
    <w:unhideWhenUsed/>
    <w:qFormat/>
    <w:rsid w:val="00B920D4"/>
    <w:pPr>
      <w:spacing w:after="0"/>
      <w:jc w:val="left"/>
      <w:outlineLvl w:val="7"/>
    </w:pPr>
    <w:rPr>
      <w:b/>
      <w:i/>
      <w:smallCaps/>
      <w:color w:val="943634"/>
      <w:lang w:val="x-none" w:eastAsia="x-none" w:bidi="ar-SA"/>
    </w:rPr>
  </w:style>
  <w:style w:type="paragraph" w:styleId="Heading9">
    <w:name w:val="heading 9"/>
    <w:basedOn w:val="Normal"/>
    <w:next w:val="Normal"/>
    <w:link w:val="Heading9Char"/>
    <w:uiPriority w:val="9"/>
    <w:semiHidden/>
    <w:unhideWhenUsed/>
    <w:qFormat/>
    <w:rsid w:val="00B920D4"/>
    <w:pPr>
      <w:spacing w:after="0"/>
      <w:jc w:val="left"/>
      <w:outlineLvl w:val="8"/>
    </w:pPr>
    <w:rPr>
      <w:b/>
      <w:i/>
      <w:smallCaps/>
      <w:color w:val="622423"/>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E2986"/>
    <w:rPr>
      <w:sz w:val="16"/>
    </w:rPr>
  </w:style>
  <w:style w:type="paragraph" w:styleId="CommentText">
    <w:name w:val="annotation text"/>
    <w:basedOn w:val="Normal"/>
    <w:link w:val="CommentTextChar"/>
    <w:semiHidden/>
    <w:rsid w:val="007E2986"/>
  </w:style>
  <w:style w:type="paragraph" w:styleId="Header">
    <w:name w:val="header"/>
    <w:basedOn w:val="Normal"/>
    <w:link w:val="HeaderChar"/>
    <w:uiPriority w:val="99"/>
    <w:rsid w:val="007E2986"/>
    <w:pPr>
      <w:tabs>
        <w:tab w:val="center" w:pos="4320"/>
        <w:tab w:val="right" w:pos="8640"/>
      </w:tabs>
    </w:pPr>
    <w:rPr>
      <w:sz w:val="24"/>
      <w:lang w:val="x-none" w:eastAsia="x-none" w:bidi="ar-SA"/>
    </w:rPr>
  </w:style>
  <w:style w:type="character" w:styleId="FootnoteReference">
    <w:name w:val="footnote reference"/>
    <w:rsid w:val="00246C42"/>
    <w:rPr>
      <w:position w:val="0"/>
      <w:sz w:val="13"/>
      <w:vertAlign w:val="superscript"/>
    </w:rPr>
  </w:style>
  <w:style w:type="paragraph" w:styleId="FootnoteText">
    <w:name w:val="footnote text"/>
    <w:basedOn w:val="Normal"/>
    <w:link w:val="FootnoteTextChar"/>
    <w:rsid w:val="00852AE4"/>
    <w:pPr>
      <w:spacing w:after="0" w:line="240" w:lineRule="auto"/>
      <w:contextualSpacing/>
    </w:pPr>
    <w:rPr>
      <w:rFonts w:ascii="Fedra Sans Std Light" w:hAnsi="Fedra Sans Std Light"/>
      <w:sz w:val="13"/>
      <w:lang w:val="x-none" w:eastAsia="x-none" w:bidi="ar-SA"/>
    </w:rPr>
  </w:style>
  <w:style w:type="paragraph" w:customStyle="1" w:styleId="FormWorldBank">
    <w:name w:val="Form: World Bank"/>
    <w:basedOn w:val="Normal"/>
    <w:rsid w:val="007E2986"/>
    <w:rPr>
      <w:b/>
    </w:rPr>
  </w:style>
  <w:style w:type="paragraph" w:customStyle="1" w:styleId="MemoText-Underline">
    <w:name w:val="MemoText - Underline"/>
    <w:basedOn w:val="MemoText"/>
    <w:rsid w:val="007E2986"/>
    <w:rPr>
      <w:u w:val="single"/>
    </w:rPr>
  </w:style>
  <w:style w:type="paragraph" w:customStyle="1" w:styleId="FormOfficeMemo">
    <w:name w:val="Form: Office Memo"/>
    <w:basedOn w:val="Normal"/>
    <w:rsid w:val="007E2986"/>
    <w:rPr>
      <w:b/>
      <w:sz w:val="48"/>
    </w:rPr>
  </w:style>
  <w:style w:type="character" w:customStyle="1" w:styleId="MemoLabels">
    <w:name w:val="MemoLabels"/>
    <w:rsid w:val="007E2986"/>
    <w:rPr>
      <w:sz w:val="20"/>
    </w:rPr>
  </w:style>
  <w:style w:type="paragraph" w:customStyle="1" w:styleId="MemoText">
    <w:name w:val="MemoText"/>
    <w:basedOn w:val="Normal"/>
    <w:rsid w:val="007E2986"/>
    <w:pPr>
      <w:tabs>
        <w:tab w:val="left" w:pos="-1260"/>
        <w:tab w:val="right" w:pos="1170"/>
      </w:tabs>
      <w:spacing w:before="200"/>
      <w:ind w:left="1627" w:hanging="1627"/>
    </w:pPr>
  </w:style>
  <w:style w:type="paragraph" w:styleId="Footer">
    <w:name w:val="footer"/>
    <w:basedOn w:val="Normal"/>
    <w:link w:val="FooterChar"/>
    <w:uiPriority w:val="99"/>
    <w:rsid w:val="00DA4251"/>
    <w:pPr>
      <w:tabs>
        <w:tab w:val="center" w:pos="4320"/>
        <w:tab w:val="right" w:pos="8640"/>
      </w:tabs>
    </w:pPr>
    <w:rPr>
      <w:rFonts w:ascii="Fedra Sans Std Book" w:hAnsi="Fedra Sans Std Book"/>
      <w:sz w:val="16"/>
    </w:rPr>
  </w:style>
  <w:style w:type="character" w:customStyle="1" w:styleId="Bold">
    <w:name w:val="Bold"/>
    <w:rsid w:val="007E2986"/>
    <w:rPr>
      <w:b/>
    </w:rPr>
  </w:style>
  <w:style w:type="character" w:customStyle="1" w:styleId="Bold-NoUnderline">
    <w:name w:val="Bold - No Underline"/>
    <w:rsid w:val="007E2986"/>
    <w:rPr>
      <w:b/>
      <w:u w:val="none"/>
    </w:rPr>
  </w:style>
  <w:style w:type="paragraph" w:styleId="CommentSubject">
    <w:name w:val="annotation subject"/>
    <w:basedOn w:val="CommentText"/>
    <w:next w:val="CommentText"/>
    <w:link w:val="CommentSubjectChar"/>
    <w:uiPriority w:val="99"/>
    <w:semiHidden/>
    <w:rsid w:val="00DE558E"/>
    <w:rPr>
      <w:b/>
      <w:bCs/>
      <w:lang w:val="x-none" w:eastAsia="x-none" w:bidi="ar-SA"/>
    </w:rPr>
  </w:style>
  <w:style w:type="paragraph" w:styleId="BalloonText">
    <w:name w:val="Balloon Text"/>
    <w:basedOn w:val="Normal"/>
    <w:link w:val="BalloonTextChar"/>
    <w:uiPriority w:val="99"/>
    <w:semiHidden/>
    <w:rsid w:val="00DE558E"/>
    <w:rPr>
      <w:rFonts w:ascii="Tahoma" w:hAnsi="Tahoma"/>
      <w:sz w:val="16"/>
      <w:szCs w:val="16"/>
      <w:lang w:val="x-none" w:eastAsia="x-none" w:bidi="ar-SA"/>
    </w:rPr>
  </w:style>
  <w:style w:type="paragraph" w:styleId="BodyText">
    <w:name w:val="Body Text"/>
    <w:basedOn w:val="Normal"/>
    <w:link w:val="BodyTextChar"/>
    <w:uiPriority w:val="99"/>
    <w:rsid w:val="00CC0B73"/>
    <w:pPr>
      <w:spacing w:line="288" w:lineRule="auto"/>
      <w:ind w:left="624"/>
    </w:pPr>
    <w:rPr>
      <w:rFonts w:ascii="CG Times" w:hAnsi="CG Times"/>
      <w:sz w:val="22"/>
      <w:lang w:val="x-none" w:eastAsia="x-none" w:bidi="ar-SA"/>
    </w:rPr>
  </w:style>
  <w:style w:type="character" w:styleId="Strong">
    <w:name w:val="Strong"/>
    <w:uiPriority w:val="22"/>
    <w:qFormat/>
    <w:rsid w:val="00B920D4"/>
    <w:rPr>
      <w:b/>
      <w:color w:val="C0504D"/>
    </w:rPr>
  </w:style>
  <w:style w:type="paragraph" w:customStyle="1" w:styleId="DocumentLabel">
    <w:name w:val="Document Label"/>
    <w:next w:val="Normal"/>
    <w:rsid w:val="00D214DF"/>
    <w:pPr>
      <w:pBdr>
        <w:top w:val="double" w:sz="6" w:space="8" w:color="808080"/>
        <w:bottom w:val="double" w:sz="6" w:space="8" w:color="808080"/>
      </w:pBdr>
      <w:spacing w:after="40" w:line="240" w:lineRule="atLeast"/>
      <w:jc w:val="center"/>
    </w:pPr>
    <w:rPr>
      <w:rFonts w:ascii="Garamond" w:hAnsi="Garamond"/>
      <w:b/>
      <w:caps/>
      <w:spacing w:val="20"/>
      <w:sz w:val="18"/>
      <w:lang w:val="en-US" w:eastAsia="en-US" w:bidi="en-US"/>
    </w:rPr>
  </w:style>
  <w:style w:type="paragraph" w:styleId="Title">
    <w:name w:val="Title"/>
    <w:basedOn w:val="Normal"/>
    <w:next w:val="Normal"/>
    <w:link w:val="TitleChar"/>
    <w:uiPriority w:val="10"/>
    <w:qFormat/>
    <w:rsid w:val="00B920D4"/>
    <w:pPr>
      <w:pBdr>
        <w:top w:val="single" w:sz="12" w:space="1" w:color="C0504D"/>
      </w:pBdr>
      <w:spacing w:line="240" w:lineRule="auto"/>
      <w:jc w:val="right"/>
    </w:pPr>
    <w:rPr>
      <w:smallCaps/>
      <w:sz w:val="48"/>
      <w:szCs w:val="48"/>
      <w:lang w:val="x-none" w:eastAsia="x-none" w:bidi="ar-SA"/>
    </w:rPr>
  </w:style>
  <w:style w:type="character" w:styleId="Emphasis">
    <w:name w:val="Emphasis"/>
    <w:uiPriority w:val="20"/>
    <w:qFormat/>
    <w:rsid w:val="00B920D4"/>
    <w:rPr>
      <w:b/>
      <w:i/>
      <w:spacing w:val="10"/>
    </w:rPr>
  </w:style>
  <w:style w:type="paragraph" w:customStyle="1" w:styleId="ColorfulList-Accent11">
    <w:name w:val="Colorful List - Accent 11"/>
    <w:basedOn w:val="Normal"/>
    <w:uiPriority w:val="34"/>
    <w:qFormat/>
    <w:rsid w:val="000C56E8"/>
    <w:pPr>
      <w:ind w:left="720"/>
    </w:pPr>
    <w:rPr>
      <w:rFonts w:eastAsia="Batang"/>
      <w:szCs w:val="24"/>
      <w:lang w:eastAsia="ko-KR"/>
    </w:rPr>
  </w:style>
  <w:style w:type="table" w:styleId="TableGrid">
    <w:name w:val="Table Grid"/>
    <w:basedOn w:val="TableNormal"/>
    <w:rsid w:val="005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4E3136"/>
    <w:rPr>
      <w:rFonts w:ascii="CG Times" w:hAnsi="CG Times"/>
      <w:sz w:val="22"/>
    </w:rPr>
  </w:style>
  <w:style w:type="paragraph" w:styleId="NormalWeb">
    <w:name w:val="Normal (Web)"/>
    <w:basedOn w:val="Normal"/>
    <w:uiPriority w:val="99"/>
    <w:unhideWhenUsed/>
    <w:rsid w:val="003A15DE"/>
    <w:pPr>
      <w:spacing w:before="100" w:beforeAutospacing="1" w:after="100" w:afterAutospacing="1"/>
    </w:pPr>
    <w:rPr>
      <w:rFonts w:ascii="Times" w:hAnsi="Times"/>
    </w:rPr>
  </w:style>
  <w:style w:type="paragraph" w:styleId="ListParagraph">
    <w:name w:val="List Paragraph"/>
    <w:basedOn w:val="Normal"/>
    <w:uiPriority w:val="34"/>
    <w:qFormat/>
    <w:rsid w:val="00B920D4"/>
    <w:pPr>
      <w:ind w:left="720"/>
      <w:contextualSpacing/>
    </w:pPr>
  </w:style>
  <w:style w:type="character" w:styleId="Hyperlink">
    <w:name w:val="Hyperlink"/>
    <w:uiPriority w:val="99"/>
    <w:rsid w:val="0060732E"/>
    <w:rPr>
      <w:color w:val="0000FF"/>
      <w:u w:val="single"/>
    </w:rPr>
  </w:style>
  <w:style w:type="character" w:customStyle="1" w:styleId="HeaderChar">
    <w:name w:val="Header Char"/>
    <w:link w:val="Header"/>
    <w:uiPriority w:val="99"/>
    <w:rsid w:val="00DE4CF1"/>
    <w:rPr>
      <w:sz w:val="24"/>
    </w:rPr>
  </w:style>
  <w:style w:type="character" w:customStyle="1" w:styleId="Heading1Char">
    <w:name w:val="Heading 1 Char"/>
    <w:link w:val="Heading1"/>
    <w:uiPriority w:val="9"/>
    <w:rsid w:val="00D27F7A"/>
    <w:rPr>
      <w:rFonts w:ascii="Fedra Sans Std Book" w:hAnsi="Fedra Sans Std Book"/>
      <w:smallCaps/>
      <w:spacing w:val="5"/>
      <w:sz w:val="16"/>
      <w:szCs w:val="32"/>
      <w:lang w:val="en-US" w:eastAsia="en-US" w:bidi="en-US"/>
    </w:rPr>
  </w:style>
  <w:style w:type="character" w:customStyle="1" w:styleId="Heading2Char">
    <w:name w:val="Heading 2 Char"/>
    <w:link w:val="Heading2"/>
    <w:uiPriority w:val="9"/>
    <w:rsid w:val="00B920D4"/>
    <w:rPr>
      <w:smallCaps/>
      <w:spacing w:val="5"/>
      <w:sz w:val="28"/>
      <w:szCs w:val="28"/>
    </w:rPr>
  </w:style>
  <w:style w:type="character" w:customStyle="1" w:styleId="Heading3Char">
    <w:name w:val="Heading 3 Char"/>
    <w:link w:val="Heading3"/>
    <w:uiPriority w:val="9"/>
    <w:rsid w:val="00B920D4"/>
    <w:rPr>
      <w:smallCaps/>
      <w:spacing w:val="5"/>
      <w:sz w:val="24"/>
      <w:szCs w:val="24"/>
    </w:rPr>
  </w:style>
  <w:style w:type="character" w:customStyle="1" w:styleId="Heading4Char">
    <w:name w:val="Heading 4 Char"/>
    <w:link w:val="Heading4"/>
    <w:uiPriority w:val="9"/>
    <w:semiHidden/>
    <w:rsid w:val="00B920D4"/>
    <w:rPr>
      <w:smallCaps/>
      <w:spacing w:val="10"/>
      <w:sz w:val="22"/>
      <w:szCs w:val="22"/>
    </w:rPr>
  </w:style>
  <w:style w:type="character" w:customStyle="1" w:styleId="Heading5Char">
    <w:name w:val="Heading 5 Char"/>
    <w:link w:val="Heading5"/>
    <w:uiPriority w:val="9"/>
    <w:semiHidden/>
    <w:rsid w:val="00B920D4"/>
    <w:rPr>
      <w:smallCaps/>
      <w:color w:val="943634"/>
      <w:spacing w:val="10"/>
      <w:sz w:val="22"/>
      <w:szCs w:val="26"/>
    </w:rPr>
  </w:style>
  <w:style w:type="character" w:customStyle="1" w:styleId="Heading6Char">
    <w:name w:val="Heading 6 Char"/>
    <w:link w:val="Heading6"/>
    <w:uiPriority w:val="9"/>
    <w:semiHidden/>
    <w:rsid w:val="00B920D4"/>
    <w:rPr>
      <w:smallCaps/>
      <w:color w:val="C0504D"/>
      <w:spacing w:val="5"/>
      <w:sz w:val="22"/>
    </w:rPr>
  </w:style>
  <w:style w:type="character" w:customStyle="1" w:styleId="Heading7Char">
    <w:name w:val="Heading 7 Char"/>
    <w:link w:val="Heading7"/>
    <w:uiPriority w:val="9"/>
    <w:semiHidden/>
    <w:rsid w:val="00B920D4"/>
    <w:rPr>
      <w:b/>
      <w:smallCaps/>
      <w:color w:val="C0504D"/>
      <w:spacing w:val="10"/>
    </w:rPr>
  </w:style>
  <w:style w:type="character" w:customStyle="1" w:styleId="Heading8Char">
    <w:name w:val="Heading 8 Char"/>
    <w:link w:val="Heading8"/>
    <w:uiPriority w:val="9"/>
    <w:semiHidden/>
    <w:rsid w:val="00B920D4"/>
    <w:rPr>
      <w:b/>
      <w:i/>
      <w:smallCaps/>
      <w:color w:val="943634"/>
    </w:rPr>
  </w:style>
  <w:style w:type="character" w:customStyle="1" w:styleId="Heading9Char">
    <w:name w:val="Heading 9 Char"/>
    <w:link w:val="Heading9"/>
    <w:uiPriority w:val="9"/>
    <w:semiHidden/>
    <w:rsid w:val="00B920D4"/>
    <w:rPr>
      <w:b/>
      <w:i/>
      <w:smallCaps/>
      <w:color w:val="622423"/>
    </w:rPr>
  </w:style>
  <w:style w:type="paragraph" w:styleId="Caption">
    <w:name w:val="caption"/>
    <w:basedOn w:val="Normal"/>
    <w:next w:val="Normal"/>
    <w:uiPriority w:val="35"/>
    <w:semiHidden/>
    <w:unhideWhenUsed/>
    <w:qFormat/>
    <w:rsid w:val="00B920D4"/>
    <w:rPr>
      <w:b/>
      <w:bCs/>
      <w:caps/>
      <w:sz w:val="16"/>
      <w:szCs w:val="18"/>
    </w:rPr>
  </w:style>
  <w:style w:type="character" w:customStyle="1" w:styleId="TitleChar">
    <w:name w:val="Title Char"/>
    <w:link w:val="Title"/>
    <w:uiPriority w:val="10"/>
    <w:rsid w:val="00B920D4"/>
    <w:rPr>
      <w:smallCaps/>
      <w:sz w:val="48"/>
      <w:szCs w:val="48"/>
    </w:rPr>
  </w:style>
  <w:style w:type="paragraph" w:styleId="Subtitle">
    <w:name w:val="Subtitle"/>
    <w:basedOn w:val="Normal"/>
    <w:next w:val="Normal"/>
    <w:link w:val="SubtitleChar"/>
    <w:uiPriority w:val="11"/>
    <w:qFormat/>
    <w:rsid w:val="00B920D4"/>
    <w:pPr>
      <w:spacing w:after="720" w:line="240" w:lineRule="auto"/>
      <w:jc w:val="right"/>
    </w:pPr>
    <w:rPr>
      <w:rFonts w:ascii="Calibri" w:hAnsi="Calibri"/>
      <w:szCs w:val="22"/>
      <w:lang w:val="x-none" w:eastAsia="x-none" w:bidi="ar-SA"/>
    </w:rPr>
  </w:style>
  <w:style w:type="character" w:customStyle="1" w:styleId="SubtitleChar">
    <w:name w:val="Subtitle Char"/>
    <w:link w:val="Subtitle"/>
    <w:uiPriority w:val="11"/>
    <w:rsid w:val="00B920D4"/>
    <w:rPr>
      <w:rFonts w:ascii="Calibri" w:eastAsia="Times New Roman" w:hAnsi="Calibri" w:cs="Times New Roman"/>
      <w:szCs w:val="22"/>
    </w:rPr>
  </w:style>
  <w:style w:type="paragraph" w:styleId="NoSpacing">
    <w:name w:val="No Spacing"/>
    <w:basedOn w:val="Normal"/>
    <w:link w:val="NoSpacingChar"/>
    <w:uiPriority w:val="1"/>
    <w:qFormat/>
    <w:rsid w:val="00B920D4"/>
    <w:pPr>
      <w:spacing w:after="0" w:line="240" w:lineRule="auto"/>
    </w:pPr>
  </w:style>
  <w:style w:type="character" w:customStyle="1" w:styleId="NoSpacingChar">
    <w:name w:val="No Spacing Char"/>
    <w:basedOn w:val="DefaultParagraphFont"/>
    <w:link w:val="NoSpacing"/>
    <w:uiPriority w:val="1"/>
    <w:rsid w:val="00B920D4"/>
  </w:style>
  <w:style w:type="paragraph" w:styleId="Quote">
    <w:name w:val="Quote"/>
    <w:basedOn w:val="Normal"/>
    <w:next w:val="Normal"/>
    <w:link w:val="QuoteChar"/>
    <w:uiPriority w:val="29"/>
    <w:qFormat/>
    <w:rsid w:val="00B920D4"/>
    <w:rPr>
      <w:i/>
      <w:lang w:val="x-none" w:eastAsia="x-none" w:bidi="ar-SA"/>
    </w:rPr>
  </w:style>
  <w:style w:type="character" w:customStyle="1" w:styleId="QuoteChar">
    <w:name w:val="Quote Char"/>
    <w:link w:val="Quote"/>
    <w:uiPriority w:val="29"/>
    <w:rsid w:val="00B920D4"/>
    <w:rPr>
      <w:i/>
    </w:rPr>
  </w:style>
  <w:style w:type="paragraph" w:styleId="IntenseQuote">
    <w:name w:val="Intense Quote"/>
    <w:basedOn w:val="Normal"/>
    <w:next w:val="Normal"/>
    <w:link w:val="IntenseQuoteChar"/>
    <w:uiPriority w:val="30"/>
    <w:qFormat/>
    <w:rsid w:val="00B920D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bidi="ar-SA"/>
    </w:rPr>
  </w:style>
  <w:style w:type="character" w:customStyle="1" w:styleId="IntenseQuoteChar">
    <w:name w:val="Intense Quote Char"/>
    <w:link w:val="IntenseQuote"/>
    <w:uiPriority w:val="30"/>
    <w:rsid w:val="00B920D4"/>
    <w:rPr>
      <w:b/>
      <w:i/>
      <w:color w:val="FFFFFF"/>
      <w:shd w:val="clear" w:color="auto" w:fill="C0504D"/>
    </w:rPr>
  </w:style>
  <w:style w:type="character" w:styleId="SubtleEmphasis">
    <w:name w:val="Subtle Emphasis"/>
    <w:uiPriority w:val="19"/>
    <w:qFormat/>
    <w:rsid w:val="00B920D4"/>
    <w:rPr>
      <w:i/>
    </w:rPr>
  </w:style>
  <w:style w:type="character" w:styleId="IntenseEmphasis">
    <w:name w:val="Intense Emphasis"/>
    <w:uiPriority w:val="21"/>
    <w:qFormat/>
    <w:rsid w:val="00B920D4"/>
    <w:rPr>
      <w:b/>
      <w:i/>
      <w:color w:val="C0504D"/>
      <w:spacing w:val="10"/>
    </w:rPr>
  </w:style>
  <w:style w:type="character" w:styleId="SubtleReference">
    <w:name w:val="Subtle Reference"/>
    <w:uiPriority w:val="31"/>
    <w:qFormat/>
    <w:rsid w:val="00B920D4"/>
    <w:rPr>
      <w:b/>
    </w:rPr>
  </w:style>
  <w:style w:type="character" w:styleId="IntenseReference">
    <w:name w:val="Intense Reference"/>
    <w:uiPriority w:val="32"/>
    <w:qFormat/>
    <w:rsid w:val="00B920D4"/>
    <w:rPr>
      <w:b/>
      <w:bCs/>
      <w:smallCaps/>
      <w:spacing w:val="5"/>
      <w:sz w:val="22"/>
      <w:szCs w:val="22"/>
      <w:u w:val="single"/>
    </w:rPr>
  </w:style>
  <w:style w:type="character" w:styleId="BookTitle">
    <w:name w:val="Book Title"/>
    <w:uiPriority w:val="33"/>
    <w:qFormat/>
    <w:rsid w:val="00B920D4"/>
    <w:rPr>
      <w:rFonts w:ascii="Calibri" w:eastAsia="Times New Roman" w:hAnsi="Calibri" w:cs="Times New Roman"/>
      <w:i/>
      <w:iCs/>
      <w:sz w:val="20"/>
      <w:szCs w:val="20"/>
    </w:rPr>
  </w:style>
  <w:style w:type="paragraph" w:styleId="TOCHeading">
    <w:name w:val="TOC Heading"/>
    <w:basedOn w:val="Heading1"/>
    <w:next w:val="Normal"/>
    <w:uiPriority w:val="39"/>
    <w:semiHidden/>
    <w:unhideWhenUsed/>
    <w:qFormat/>
    <w:rsid w:val="00B920D4"/>
    <w:pPr>
      <w:outlineLvl w:val="9"/>
    </w:pPr>
  </w:style>
  <w:style w:type="character" w:customStyle="1" w:styleId="FooterChar">
    <w:name w:val="Footer Char"/>
    <w:basedOn w:val="DefaultParagraphFont"/>
    <w:link w:val="Footer"/>
    <w:uiPriority w:val="99"/>
    <w:rsid w:val="00DA4251"/>
    <w:rPr>
      <w:rFonts w:ascii="Fedra Sans Std Book" w:hAnsi="Fedra Sans Std Book"/>
      <w:sz w:val="16"/>
      <w:lang w:val="en-US" w:eastAsia="en-US" w:bidi="en-US"/>
    </w:rPr>
  </w:style>
  <w:style w:type="numbering" w:customStyle="1" w:styleId="Sinlista1">
    <w:name w:val="Sin lista1"/>
    <w:next w:val="NoList"/>
    <w:semiHidden/>
    <w:rsid w:val="0019534F"/>
  </w:style>
  <w:style w:type="table" w:customStyle="1" w:styleId="Tablaconcuadrcula1">
    <w:name w:val="Tabla con cuadrícula1"/>
    <w:basedOn w:val="TableNormal"/>
    <w:next w:val="TableGrid"/>
    <w:rsid w:val="0019534F"/>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9534F"/>
    <w:rPr>
      <w:rFonts w:ascii="Calibri" w:hAnsi="Calibri"/>
      <w:lang w:val="x-none" w:eastAsia="x-none" w:bidi="ar-SA"/>
    </w:rPr>
  </w:style>
  <w:style w:type="character" w:customStyle="1" w:styleId="EndnoteTextChar">
    <w:name w:val="Endnote Text Char"/>
    <w:link w:val="EndnoteText"/>
    <w:rsid w:val="0019534F"/>
    <w:rPr>
      <w:rFonts w:ascii="Calibri" w:eastAsia="Times New Roman" w:hAnsi="Calibri" w:cs="Times New Roman"/>
    </w:rPr>
  </w:style>
  <w:style w:type="character" w:styleId="EndnoteReference">
    <w:name w:val="endnote reference"/>
    <w:rsid w:val="0019534F"/>
    <w:rPr>
      <w:vertAlign w:val="superscript"/>
    </w:rPr>
  </w:style>
  <w:style w:type="numbering" w:customStyle="1" w:styleId="Sinlista2">
    <w:name w:val="Sin lista2"/>
    <w:next w:val="NoList"/>
    <w:semiHidden/>
    <w:rsid w:val="0019534F"/>
  </w:style>
  <w:style w:type="paragraph" w:styleId="EnvelopeAddress">
    <w:name w:val="envelope address"/>
    <w:basedOn w:val="Normal"/>
    <w:rsid w:val="0019534F"/>
    <w:pPr>
      <w:framePr w:w="7920" w:h="1980" w:hRule="exact" w:hSpace="180" w:wrap="auto" w:hAnchor="page" w:xAlign="center" w:yAlign="bottom"/>
      <w:spacing w:after="0" w:line="240" w:lineRule="auto"/>
      <w:ind w:left="2880"/>
      <w:jc w:val="left"/>
    </w:pPr>
    <w:rPr>
      <w:rFonts w:ascii="Garamond" w:hAnsi="Garamond" w:cs="Arial"/>
      <w:sz w:val="24"/>
      <w:szCs w:val="24"/>
      <w:lang w:bidi="ar-SA"/>
    </w:rPr>
  </w:style>
  <w:style w:type="paragraph" w:styleId="EnvelopeReturn">
    <w:name w:val="envelope return"/>
    <w:basedOn w:val="Normal"/>
    <w:rsid w:val="0019534F"/>
    <w:pPr>
      <w:spacing w:after="0" w:line="240" w:lineRule="auto"/>
      <w:jc w:val="left"/>
    </w:pPr>
    <w:rPr>
      <w:rFonts w:ascii="Garamond" w:hAnsi="Garamond" w:cs="Arial"/>
      <w:lang w:bidi="ar-SA"/>
    </w:rPr>
  </w:style>
  <w:style w:type="table" w:customStyle="1" w:styleId="Tablaconcuadrcula2">
    <w:name w:val="Tabla con cuadrícula2"/>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534F"/>
  </w:style>
  <w:style w:type="numbering" w:customStyle="1" w:styleId="Style1">
    <w:name w:val="Style1"/>
    <w:rsid w:val="0019534F"/>
    <w:pPr>
      <w:numPr>
        <w:numId w:val="4"/>
      </w:numPr>
    </w:pPr>
  </w:style>
  <w:style w:type="character" w:customStyle="1" w:styleId="FootnoteTextChar">
    <w:name w:val="Footnote Text Char"/>
    <w:link w:val="FootnoteText"/>
    <w:rsid w:val="00852AE4"/>
    <w:rPr>
      <w:rFonts w:ascii="Fedra Sans Std Light" w:hAnsi="Fedra Sans Std Light"/>
      <w:sz w:val="13"/>
      <w:lang w:val="x-none" w:eastAsia="x-none"/>
    </w:rPr>
  </w:style>
  <w:style w:type="paragraph" w:styleId="Revision">
    <w:name w:val="Revision"/>
    <w:hidden/>
    <w:uiPriority w:val="99"/>
    <w:rsid w:val="0019534F"/>
    <w:rPr>
      <w:rFonts w:ascii="Times New Roman" w:hAnsi="Times New Roman"/>
      <w:lang w:val="en-US" w:eastAsia="en-US"/>
    </w:rPr>
  </w:style>
  <w:style w:type="numbering" w:customStyle="1" w:styleId="Sinlista3">
    <w:name w:val="Sin lista3"/>
    <w:next w:val="NoList"/>
    <w:semiHidden/>
    <w:rsid w:val="0019534F"/>
  </w:style>
  <w:style w:type="table" w:customStyle="1" w:styleId="Tablaconcuadrcula3">
    <w:name w:val="Tabla con cuadrícula3"/>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9534F"/>
    <w:pPr>
      <w:numPr>
        <w:numId w:val="10"/>
      </w:numPr>
    </w:pPr>
  </w:style>
  <w:style w:type="paragraph" w:styleId="TOC1">
    <w:name w:val="toc 1"/>
    <w:basedOn w:val="Normal"/>
    <w:next w:val="Normal"/>
    <w:autoRedefine/>
    <w:uiPriority w:val="39"/>
    <w:rsid w:val="00CC381B"/>
    <w:pPr>
      <w:tabs>
        <w:tab w:val="left" w:pos="480"/>
        <w:tab w:val="right" w:leader="dot" w:pos="9010"/>
      </w:tabs>
      <w:spacing w:before="200" w:after="0" w:line="240" w:lineRule="auto"/>
      <w:ind w:left="475" w:hanging="475"/>
      <w:jc w:val="left"/>
    </w:pPr>
    <w:rPr>
      <w:b/>
      <w:smallCaps/>
      <w:sz w:val="22"/>
      <w:szCs w:val="24"/>
    </w:rPr>
  </w:style>
  <w:style w:type="paragraph" w:styleId="BodyText2">
    <w:name w:val="Body Text 2"/>
    <w:basedOn w:val="Normal"/>
    <w:link w:val="BodyText2Char"/>
    <w:uiPriority w:val="99"/>
    <w:rsid w:val="00E63984"/>
    <w:pPr>
      <w:tabs>
        <w:tab w:val="left" w:pos="567"/>
        <w:tab w:val="left" w:pos="1134"/>
        <w:tab w:val="left" w:pos="1701"/>
        <w:tab w:val="left" w:pos="2268"/>
        <w:tab w:val="left" w:pos="2835"/>
      </w:tabs>
    </w:pPr>
    <w:rPr>
      <w:rFonts w:ascii="Garamond" w:eastAsia="PMingLiU" w:hAnsi="Garamond"/>
      <w:lang w:val="en-GB" w:eastAsia="x-none" w:bidi="ar-SA"/>
    </w:rPr>
  </w:style>
  <w:style w:type="character" w:customStyle="1" w:styleId="BodyText2Char">
    <w:name w:val="Body Text 2 Char"/>
    <w:link w:val="BodyText2"/>
    <w:uiPriority w:val="99"/>
    <w:rsid w:val="00E63984"/>
    <w:rPr>
      <w:rFonts w:ascii="Garamond" w:eastAsia="PMingLiU" w:hAnsi="Garamond"/>
      <w:lang w:val="en-GB"/>
    </w:rPr>
  </w:style>
  <w:style w:type="paragraph" w:styleId="BodyTextIndent">
    <w:name w:val="Body Text Indent"/>
    <w:basedOn w:val="Normal"/>
    <w:link w:val="BodyTextIndentChar"/>
    <w:uiPriority w:val="99"/>
    <w:unhideWhenUsed/>
    <w:rsid w:val="00E63984"/>
    <w:pPr>
      <w:spacing w:after="120"/>
      <w:ind w:left="283"/>
    </w:pPr>
  </w:style>
  <w:style w:type="character" w:customStyle="1" w:styleId="BodyTextIndentChar">
    <w:name w:val="Body Text Indent Char"/>
    <w:basedOn w:val="DefaultParagraphFont"/>
    <w:link w:val="BodyTextIndent"/>
    <w:uiPriority w:val="99"/>
    <w:rsid w:val="00E63984"/>
  </w:style>
  <w:style w:type="paragraph" w:styleId="ListBullet">
    <w:name w:val="List Bullet"/>
    <w:basedOn w:val="BodyText"/>
    <w:rsid w:val="00E63984"/>
    <w:pPr>
      <w:numPr>
        <w:numId w:val="5"/>
      </w:numPr>
      <w:spacing w:before="130" w:after="130" w:line="276" w:lineRule="auto"/>
    </w:pPr>
    <w:rPr>
      <w:rFonts w:ascii="Arial" w:hAnsi="Arial" w:cs="Arial"/>
      <w:lang w:val="en-ZA"/>
    </w:rPr>
  </w:style>
  <w:style w:type="paragraph" w:customStyle="1" w:styleId="Default">
    <w:name w:val="Default"/>
    <w:rsid w:val="00E63984"/>
    <w:pPr>
      <w:widowControl w:val="0"/>
      <w:autoSpaceDE w:val="0"/>
      <w:autoSpaceDN w:val="0"/>
      <w:adjustRightInd w:val="0"/>
      <w:spacing w:line="276" w:lineRule="auto"/>
      <w:jc w:val="both"/>
    </w:pPr>
    <w:rPr>
      <w:rFonts w:ascii="Arial" w:hAnsi="Arial" w:cs="Arial"/>
      <w:color w:val="000000"/>
      <w:lang w:val="en-US" w:eastAsia="en-US" w:bidi="en-US"/>
    </w:rPr>
  </w:style>
  <w:style w:type="paragraph" w:customStyle="1" w:styleId="Facilitatorbullet-black">
    <w:name w:val="Facilitator bullet-black"/>
    <w:basedOn w:val="Default"/>
    <w:next w:val="Default"/>
    <w:uiPriority w:val="99"/>
    <w:rsid w:val="00E63984"/>
    <w:rPr>
      <w:rFonts w:ascii="BOEDGA+Arial" w:hAnsi="BOEDGA+Arial" w:cs="Times New Roman"/>
      <w:color w:val="auto"/>
    </w:rPr>
  </w:style>
  <w:style w:type="character" w:customStyle="1" w:styleId="BalloonTextChar">
    <w:name w:val="Balloon Text Char"/>
    <w:link w:val="BalloonText"/>
    <w:uiPriority w:val="99"/>
    <w:semiHidden/>
    <w:rsid w:val="00E63984"/>
    <w:rPr>
      <w:rFonts w:ascii="Tahoma" w:hAnsi="Tahoma" w:cs="Tahoma"/>
      <w:sz w:val="16"/>
      <w:szCs w:val="16"/>
    </w:rPr>
  </w:style>
  <w:style w:type="paragraph" w:styleId="TOC2">
    <w:name w:val="toc 2"/>
    <w:basedOn w:val="Normal"/>
    <w:next w:val="Normal"/>
    <w:autoRedefine/>
    <w:uiPriority w:val="39"/>
    <w:unhideWhenUsed/>
    <w:rsid w:val="00C033D7"/>
    <w:pPr>
      <w:spacing w:after="0" w:line="240" w:lineRule="auto"/>
      <w:ind w:left="965" w:hanging="720"/>
      <w:jc w:val="left"/>
    </w:pPr>
    <w:rPr>
      <w:smallCaps/>
      <w:sz w:val="22"/>
      <w:szCs w:val="22"/>
    </w:rPr>
  </w:style>
  <w:style w:type="paragraph" w:styleId="TOC3">
    <w:name w:val="toc 3"/>
    <w:basedOn w:val="Normal"/>
    <w:next w:val="Normal"/>
    <w:autoRedefine/>
    <w:uiPriority w:val="39"/>
    <w:unhideWhenUsed/>
    <w:rsid w:val="00E63984"/>
    <w:pPr>
      <w:ind w:left="480"/>
    </w:pPr>
    <w:rPr>
      <w:sz w:val="22"/>
      <w:szCs w:val="22"/>
    </w:rPr>
  </w:style>
  <w:style w:type="paragraph" w:styleId="TOC4">
    <w:name w:val="toc 4"/>
    <w:basedOn w:val="Normal"/>
    <w:next w:val="Normal"/>
    <w:autoRedefine/>
    <w:uiPriority w:val="39"/>
    <w:unhideWhenUsed/>
    <w:rsid w:val="00E63984"/>
    <w:pPr>
      <w:ind w:left="720"/>
    </w:pPr>
  </w:style>
  <w:style w:type="paragraph" w:styleId="TOC5">
    <w:name w:val="toc 5"/>
    <w:basedOn w:val="Normal"/>
    <w:next w:val="Normal"/>
    <w:autoRedefine/>
    <w:uiPriority w:val="39"/>
    <w:unhideWhenUsed/>
    <w:rsid w:val="00E63984"/>
    <w:pPr>
      <w:ind w:left="960"/>
    </w:pPr>
  </w:style>
  <w:style w:type="paragraph" w:styleId="TOC6">
    <w:name w:val="toc 6"/>
    <w:basedOn w:val="Normal"/>
    <w:next w:val="Normal"/>
    <w:autoRedefine/>
    <w:uiPriority w:val="39"/>
    <w:unhideWhenUsed/>
    <w:rsid w:val="00E63984"/>
    <w:pPr>
      <w:ind w:left="1200"/>
    </w:pPr>
  </w:style>
  <w:style w:type="paragraph" w:styleId="TOC7">
    <w:name w:val="toc 7"/>
    <w:basedOn w:val="Normal"/>
    <w:next w:val="Normal"/>
    <w:autoRedefine/>
    <w:uiPriority w:val="39"/>
    <w:unhideWhenUsed/>
    <w:rsid w:val="00E63984"/>
    <w:pPr>
      <w:ind w:left="1440"/>
    </w:pPr>
  </w:style>
  <w:style w:type="paragraph" w:styleId="TOC8">
    <w:name w:val="toc 8"/>
    <w:basedOn w:val="Normal"/>
    <w:next w:val="Normal"/>
    <w:autoRedefine/>
    <w:uiPriority w:val="39"/>
    <w:unhideWhenUsed/>
    <w:rsid w:val="00E63984"/>
    <w:pPr>
      <w:ind w:left="1680"/>
    </w:pPr>
  </w:style>
  <w:style w:type="paragraph" w:styleId="TOC9">
    <w:name w:val="toc 9"/>
    <w:basedOn w:val="Normal"/>
    <w:next w:val="Normal"/>
    <w:autoRedefine/>
    <w:uiPriority w:val="39"/>
    <w:unhideWhenUsed/>
    <w:rsid w:val="00E63984"/>
    <w:pPr>
      <w:ind w:left="1920"/>
    </w:pPr>
  </w:style>
  <w:style w:type="table" w:customStyle="1" w:styleId="Tablaconcuadrcula4">
    <w:name w:val="Tabla con cuadrícula4"/>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DefaultParagraphFont"/>
    <w:rsid w:val="00E63984"/>
  </w:style>
  <w:style w:type="character" w:customStyle="1" w:styleId="style10">
    <w:name w:val="style10"/>
    <w:basedOn w:val="DefaultParagraphFont"/>
    <w:rsid w:val="00E63984"/>
  </w:style>
  <w:style w:type="character" w:customStyle="1" w:styleId="Hipervnculovisitado1">
    <w:name w:val="Hipervínculo visitado1"/>
    <w:uiPriority w:val="99"/>
    <w:semiHidden/>
    <w:unhideWhenUsed/>
    <w:rsid w:val="00E63984"/>
    <w:rPr>
      <w:color w:val="800080"/>
      <w:u w:val="single"/>
    </w:rPr>
  </w:style>
  <w:style w:type="character" w:customStyle="1" w:styleId="st">
    <w:name w:val="st"/>
    <w:basedOn w:val="DefaultParagraphFont"/>
    <w:rsid w:val="00E63984"/>
  </w:style>
  <w:style w:type="paragraph" w:customStyle="1" w:styleId="tekst-03-body-01">
    <w:name w:val="tekst-03-body-01"/>
    <w:basedOn w:val="Normal"/>
    <w:rsid w:val="00E63984"/>
    <w:pPr>
      <w:spacing w:before="100" w:beforeAutospacing="1" w:after="100" w:afterAutospacing="1" w:line="240" w:lineRule="auto"/>
      <w:jc w:val="left"/>
    </w:pPr>
    <w:rPr>
      <w:rFonts w:ascii="Times" w:eastAsia="MS Mincho" w:hAnsi="Times"/>
      <w:lang w:bidi="ar-SA"/>
    </w:rPr>
  </w:style>
  <w:style w:type="character" w:customStyle="1" w:styleId="body-italic">
    <w:name w:val="body-italic"/>
    <w:basedOn w:val="DefaultParagraphFont"/>
    <w:rsid w:val="00E63984"/>
  </w:style>
  <w:style w:type="character" w:customStyle="1" w:styleId="body-bold">
    <w:name w:val="body-bold"/>
    <w:basedOn w:val="DefaultParagraphFont"/>
    <w:rsid w:val="00E63984"/>
  </w:style>
  <w:style w:type="character" w:customStyle="1" w:styleId="BookTitle1">
    <w:name w:val="Book Title1"/>
    <w:uiPriority w:val="33"/>
    <w:qFormat/>
    <w:rsid w:val="00E63984"/>
    <w:rPr>
      <w:b/>
      <w:bCs/>
      <w:smallCaps/>
      <w:spacing w:val="5"/>
    </w:rPr>
  </w:style>
  <w:style w:type="numbering" w:customStyle="1" w:styleId="Style12">
    <w:name w:val="Style12"/>
    <w:uiPriority w:val="99"/>
    <w:rsid w:val="00E63984"/>
    <w:pPr>
      <w:numPr>
        <w:numId w:val="6"/>
      </w:numPr>
    </w:pPr>
  </w:style>
  <w:style w:type="numbering" w:customStyle="1" w:styleId="Style2">
    <w:name w:val="Style2"/>
    <w:uiPriority w:val="99"/>
    <w:rsid w:val="00E63984"/>
    <w:pPr>
      <w:numPr>
        <w:numId w:val="7"/>
      </w:numPr>
    </w:pPr>
  </w:style>
  <w:style w:type="numbering" w:customStyle="1" w:styleId="Style3">
    <w:name w:val="Style3"/>
    <w:uiPriority w:val="99"/>
    <w:rsid w:val="00E63984"/>
    <w:pPr>
      <w:numPr>
        <w:numId w:val="8"/>
      </w:numPr>
    </w:pPr>
  </w:style>
  <w:style w:type="character" w:customStyle="1" w:styleId="CommentTextChar">
    <w:name w:val="Comment Text Char"/>
    <w:basedOn w:val="DefaultParagraphFont"/>
    <w:link w:val="CommentText"/>
    <w:uiPriority w:val="99"/>
    <w:semiHidden/>
    <w:rsid w:val="00E63984"/>
  </w:style>
  <w:style w:type="character" w:customStyle="1" w:styleId="CommentSubjectChar">
    <w:name w:val="Comment Subject Char"/>
    <w:link w:val="CommentSubject"/>
    <w:uiPriority w:val="99"/>
    <w:semiHidden/>
    <w:rsid w:val="00E63984"/>
    <w:rPr>
      <w:b/>
      <w:bCs/>
    </w:rPr>
  </w:style>
  <w:style w:type="character" w:styleId="FollowedHyperlink">
    <w:name w:val="FollowedHyperlink"/>
    <w:uiPriority w:val="99"/>
    <w:rsid w:val="00E63984"/>
    <w:rPr>
      <w:color w:val="800080"/>
      <w:u w:val="single"/>
    </w:rPr>
  </w:style>
  <w:style w:type="table" w:customStyle="1" w:styleId="Tablaconcuadrcula5">
    <w:name w:val="Tabla con cuadrícula5"/>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E63984"/>
    <w:pPr>
      <w:numPr>
        <w:numId w:val="2"/>
      </w:numPr>
    </w:pPr>
  </w:style>
  <w:style w:type="numbering" w:customStyle="1" w:styleId="Style21">
    <w:name w:val="Style21"/>
    <w:uiPriority w:val="99"/>
    <w:rsid w:val="00E63984"/>
    <w:pPr>
      <w:numPr>
        <w:numId w:val="17"/>
      </w:numPr>
    </w:pPr>
  </w:style>
  <w:style w:type="numbering" w:customStyle="1" w:styleId="Style31">
    <w:name w:val="Style31"/>
    <w:uiPriority w:val="99"/>
    <w:rsid w:val="00E63984"/>
    <w:pPr>
      <w:numPr>
        <w:numId w:val="3"/>
      </w:numPr>
    </w:pPr>
  </w:style>
  <w:style w:type="paragraph" w:customStyle="1" w:styleId="Headinglevel2">
    <w:name w:val="Heading level 2"/>
    <w:basedOn w:val="Normal"/>
    <w:link w:val="Headinglevel2Car"/>
    <w:qFormat/>
    <w:rsid w:val="00C0403F"/>
    <w:pPr>
      <w:keepNext/>
      <w:numPr>
        <w:numId w:val="14"/>
      </w:numPr>
      <w:tabs>
        <w:tab w:val="left" w:pos="1080"/>
      </w:tabs>
      <w:spacing w:before="240" w:after="120" w:line="240" w:lineRule="auto"/>
      <w:ind w:hanging="540"/>
      <w:jc w:val="left"/>
      <w:outlineLvl w:val="1"/>
    </w:pPr>
    <w:rPr>
      <w:b/>
      <w:sz w:val="24"/>
      <w:szCs w:val="28"/>
    </w:rPr>
  </w:style>
  <w:style w:type="paragraph" w:customStyle="1" w:styleId="Headinglevel3">
    <w:name w:val="Heading level 3"/>
    <w:basedOn w:val="Normal"/>
    <w:link w:val="Headinglevel3Car"/>
    <w:qFormat/>
    <w:rsid w:val="00C84517"/>
    <w:pPr>
      <w:keepNext/>
      <w:tabs>
        <w:tab w:val="left" w:pos="1530"/>
      </w:tabs>
      <w:spacing w:before="240" w:after="120" w:line="240" w:lineRule="auto"/>
      <w:ind w:left="720" w:firstLine="270"/>
      <w:outlineLvl w:val="2"/>
    </w:pPr>
    <w:rPr>
      <w:b/>
      <w:sz w:val="22"/>
      <w:szCs w:val="22"/>
    </w:rPr>
  </w:style>
  <w:style w:type="character" w:customStyle="1" w:styleId="Headinglevel2Car">
    <w:name w:val="Heading level 2 Car"/>
    <w:link w:val="Headinglevel2"/>
    <w:rsid w:val="00C0403F"/>
    <w:rPr>
      <w:b/>
      <w:sz w:val="24"/>
      <w:szCs w:val="28"/>
      <w:lang w:val="en-US" w:eastAsia="en-US" w:bidi="en-US"/>
    </w:rPr>
  </w:style>
  <w:style w:type="paragraph" w:customStyle="1" w:styleId="Headinglevel1">
    <w:name w:val="Heading level 1"/>
    <w:basedOn w:val="Heading1"/>
    <w:link w:val="Headinglevel1Car"/>
    <w:qFormat/>
    <w:rsid w:val="004127B6"/>
    <w:pPr>
      <w:keepNext/>
      <w:numPr>
        <w:numId w:val="16"/>
      </w:numPr>
      <w:spacing w:after="120" w:line="240" w:lineRule="auto"/>
    </w:pPr>
    <w:rPr>
      <w:b/>
      <w:lang w:val="x-none" w:eastAsia="x-none"/>
    </w:rPr>
  </w:style>
  <w:style w:type="character" w:customStyle="1" w:styleId="Headinglevel3Car">
    <w:name w:val="Heading level 3 Car"/>
    <w:link w:val="Headinglevel3"/>
    <w:rsid w:val="00C84517"/>
    <w:rPr>
      <w:b/>
      <w:sz w:val="22"/>
      <w:szCs w:val="22"/>
      <w:lang w:bidi="en-US"/>
    </w:rPr>
  </w:style>
  <w:style w:type="paragraph" w:customStyle="1" w:styleId="Headinglevel4">
    <w:name w:val="Heading level 4"/>
    <w:basedOn w:val="Normal"/>
    <w:link w:val="Headinglevel4Car"/>
    <w:qFormat/>
    <w:rsid w:val="004127B6"/>
    <w:pPr>
      <w:keepNext/>
      <w:spacing w:after="120" w:line="240" w:lineRule="auto"/>
      <w:ind w:firstLine="1800"/>
      <w:jc w:val="left"/>
      <w:outlineLvl w:val="3"/>
    </w:pPr>
    <w:rPr>
      <w:rFonts w:cs="Arial"/>
      <w:b/>
      <w:i/>
      <w:sz w:val="22"/>
      <w:szCs w:val="22"/>
    </w:rPr>
  </w:style>
  <w:style w:type="character" w:customStyle="1" w:styleId="Headinglevel1Car">
    <w:name w:val="Heading level 1 Car"/>
    <w:link w:val="Headinglevel1"/>
    <w:rsid w:val="004127B6"/>
    <w:rPr>
      <w:rFonts w:ascii="Fedra Sans Std Book" w:hAnsi="Fedra Sans Std Book"/>
      <w:b/>
      <w:smallCaps/>
      <w:spacing w:val="5"/>
      <w:sz w:val="16"/>
      <w:szCs w:val="32"/>
      <w:lang w:val="x-none" w:eastAsia="x-none" w:bidi="en-US"/>
    </w:rPr>
  </w:style>
  <w:style w:type="paragraph" w:customStyle="1" w:styleId="Headinglevel5">
    <w:name w:val="Heading level 5"/>
    <w:basedOn w:val="Normal"/>
    <w:link w:val="Headinglevel5Car"/>
    <w:qFormat/>
    <w:rsid w:val="00047C21"/>
    <w:pPr>
      <w:keepNext/>
      <w:spacing w:after="120" w:line="240" w:lineRule="auto"/>
      <w:ind w:left="720"/>
    </w:pPr>
    <w:rPr>
      <w:bCs/>
      <w:i/>
      <w:sz w:val="22"/>
      <w:szCs w:val="22"/>
      <w:lang w:val="x-none" w:eastAsia="x-none" w:bidi="ar-SA"/>
    </w:rPr>
  </w:style>
  <w:style w:type="character" w:customStyle="1" w:styleId="Headinglevel4Car">
    <w:name w:val="Heading level 4 Car"/>
    <w:link w:val="Headinglevel4"/>
    <w:rsid w:val="004127B6"/>
    <w:rPr>
      <w:rFonts w:cs="Arial"/>
      <w:b/>
      <w:i/>
      <w:sz w:val="22"/>
      <w:szCs w:val="22"/>
      <w:lang w:val="en-US" w:eastAsia="en-US" w:bidi="en-US"/>
    </w:rPr>
  </w:style>
  <w:style w:type="character" w:customStyle="1" w:styleId="Headinglevel5Car">
    <w:name w:val="Heading level 5 Car"/>
    <w:link w:val="Headinglevel5"/>
    <w:rsid w:val="00047C21"/>
    <w:rPr>
      <w:rFonts w:ascii="Cambria" w:eastAsia="Times New Roman" w:hAnsi="Cambria" w:cs="Arial"/>
      <w:bCs/>
      <w:i/>
      <w:sz w:val="22"/>
      <w:szCs w:val="22"/>
    </w:rPr>
  </w:style>
  <w:style w:type="paragraph" w:customStyle="1" w:styleId="1-HEADER">
    <w:name w:val="1-HEADER"/>
    <w:basedOn w:val="Normal"/>
    <w:rsid w:val="0061166C"/>
    <w:pPr>
      <w:spacing w:line="336" w:lineRule="auto"/>
      <w:jc w:val="left"/>
    </w:pPr>
    <w:rPr>
      <w:rFonts w:eastAsia="Cambria"/>
      <w:sz w:val="40"/>
      <w:szCs w:val="24"/>
    </w:rPr>
  </w:style>
  <w:style w:type="paragraph" w:customStyle="1" w:styleId="Headingmodeldoc">
    <w:name w:val="Heading model doc"/>
    <w:basedOn w:val="Heading1"/>
    <w:qFormat/>
    <w:rsid w:val="00EB6B76"/>
    <w:pPr>
      <w:keepNext/>
      <w:numPr>
        <w:numId w:val="11"/>
      </w:numPr>
      <w:tabs>
        <w:tab w:val="clear" w:pos="720"/>
        <w:tab w:val="left" w:pos="540"/>
      </w:tabs>
      <w:spacing w:before="240" w:after="120" w:line="240" w:lineRule="auto"/>
      <w:ind w:left="360"/>
    </w:pPr>
    <w:rPr>
      <w:b/>
      <w:smallCaps w:val="0"/>
      <w:sz w:val="22"/>
      <w:lang w:eastAsia="zh-TW"/>
    </w:rPr>
  </w:style>
  <w:style w:type="paragraph" w:customStyle="1" w:styleId="Headingmodeldoc2">
    <w:name w:val="Heading model doc2"/>
    <w:basedOn w:val="Headingmodeldoc"/>
    <w:qFormat/>
    <w:rsid w:val="00D80BD3"/>
    <w:pPr>
      <w:numPr>
        <w:numId w:val="12"/>
      </w:numPr>
      <w:ind w:left="360"/>
    </w:pPr>
  </w:style>
  <w:style w:type="paragraph" w:customStyle="1" w:styleId="Headingmodeldoc3">
    <w:name w:val="Heading model doc3"/>
    <w:basedOn w:val="Heading1"/>
    <w:qFormat/>
    <w:rsid w:val="003A781C"/>
    <w:pPr>
      <w:keepNext/>
      <w:numPr>
        <w:numId w:val="13"/>
      </w:numPr>
      <w:tabs>
        <w:tab w:val="clear" w:pos="720"/>
        <w:tab w:val="left" w:pos="540"/>
      </w:tabs>
      <w:spacing w:before="240" w:after="120"/>
      <w:ind w:left="360"/>
    </w:pPr>
    <w:rPr>
      <w:b/>
      <w:smallCaps w:val="0"/>
      <w:sz w:val="22"/>
      <w:szCs w:val="22"/>
      <w:lang w:eastAsia="zh-TW"/>
    </w:rPr>
  </w:style>
  <w:style w:type="paragraph" w:customStyle="1" w:styleId="Headingmodeldoc4">
    <w:name w:val="Heading model doc4"/>
    <w:basedOn w:val="Heading1"/>
    <w:qFormat/>
    <w:rsid w:val="003A781C"/>
    <w:pPr>
      <w:keepNext/>
      <w:numPr>
        <w:numId w:val="15"/>
      </w:numPr>
      <w:tabs>
        <w:tab w:val="clear" w:pos="720"/>
        <w:tab w:val="left" w:pos="540"/>
      </w:tabs>
      <w:spacing w:before="240" w:after="120" w:line="240" w:lineRule="auto"/>
      <w:ind w:hanging="2160"/>
    </w:pPr>
    <w:rPr>
      <w:b/>
      <w:smallCaps w:val="0"/>
      <w:sz w:val="22"/>
      <w:lang w:eastAsia="zh-TW"/>
    </w:rPr>
  </w:style>
  <w:style w:type="paragraph" w:customStyle="1" w:styleId="EstiloHeadingmodeldoc3Antes12pto">
    <w:name w:val="Estilo Heading model doc3 + Antes:  12 pto"/>
    <w:basedOn w:val="Headingmodeldoc3"/>
    <w:rsid w:val="003A781C"/>
    <w:pPr>
      <w:spacing w:line="240" w:lineRule="auto"/>
    </w:pPr>
    <w:rPr>
      <w:bCs/>
      <w:szCs w:val="20"/>
    </w:rPr>
  </w:style>
  <w:style w:type="paragraph" w:customStyle="1" w:styleId="CaseStudy">
    <w:name w:val="Case Study"/>
    <w:basedOn w:val="Headingmodeldoc"/>
    <w:qFormat/>
    <w:rsid w:val="00A7176B"/>
    <w:pPr>
      <w:numPr>
        <w:numId w:val="9"/>
      </w:numPr>
    </w:pPr>
  </w:style>
  <w:style w:type="paragraph" w:styleId="Bibliography">
    <w:name w:val="Bibliography"/>
    <w:basedOn w:val="Normal"/>
    <w:next w:val="Normal"/>
    <w:uiPriority w:val="37"/>
    <w:unhideWhenUsed/>
    <w:rsid w:val="001D3576"/>
    <w:pPr>
      <w:jc w:val="left"/>
    </w:pPr>
    <w:rPr>
      <w:rFonts w:ascii="Calibri" w:eastAsia="Calibri" w:hAnsi="Calibri"/>
      <w:sz w:val="22"/>
      <w:szCs w:val="22"/>
      <w:lang w:val="en-CA" w:bidi="ar-SA"/>
    </w:rPr>
  </w:style>
  <w:style w:type="paragraph" w:customStyle="1" w:styleId="BasicParagraph">
    <w:name w:val="[Basic Paragraph]"/>
    <w:basedOn w:val="Normal"/>
    <w:uiPriority w:val="99"/>
    <w:rsid w:val="00D6401F"/>
    <w:pPr>
      <w:autoSpaceDE w:val="0"/>
      <w:autoSpaceDN w:val="0"/>
      <w:adjustRightInd w:val="0"/>
      <w:spacing w:after="0" w:line="288" w:lineRule="auto"/>
      <w:jc w:val="left"/>
      <w:textAlignment w:val="center"/>
    </w:pPr>
    <w:rPr>
      <w:rFonts w:ascii="Minion Pro" w:hAnsi="Minion Pro" w:cs="Minion Pro"/>
      <w:color w:val="000000"/>
      <w:sz w:val="24"/>
      <w:szCs w:val="24"/>
      <w:lang w:eastAsia="de-AT" w:bidi="ar-SA"/>
    </w:rPr>
  </w:style>
  <w:style w:type="paragraph" w:customStyle="1" w:styleId="Bodytext01">
    <w:name w:val="Body text 01"/>
    <w:basedOn w:val="Normal"/>
    <w:uiPriority w:val="99"/>
    <w:rsid w:val="00D6401F"/>
    <w:pPr>
      <w:autoSpaceDE w:val="0"/>
      <w:autoSpaceDN w:val="0"/>
      <w:adjustRightInd w:val="0"/>
      <w:spacing w:after="0" w:line="260" w:lineRule="atLeast"/>
      <w:jc w:val="left"/>
      <w:textAlignment w:val="center"/>
    </w:pPr>
    <w:rPr>
      <w:rFonts w:ascii="FedraSans-Book" w:hAnsi="FedraSans-Book" w:cs="FedraSans-Book"/>
      <w:color w:val="000000"/>
      <w:sz w:val="18"/>
      <w:szCs w:val="18"/>
      <w:lang w:eastAsia="de-AT" w:bidi="ar-SA"/>
    </w:rPr>
  </w:style>
  <w:style w:type="character" w:customStyle="1" w:styleId="StyleFedra8ptGreen">
    <w:name w:val="Style Fedra 8 pt Green"/>
    <w:basedOn w:val="DefaultParagraphFont"/>
    <w:rsid w:val="000563DD"/>
    <w:rPr>
      <w:rFonts w:ascii="Fedra Sans Std Book" w:hAnsi="Fedra Sans Std Book"/>
      <w:color w:val="568030"/>
      <w:sz w:val="16"/>
    </w:rPr>
  </w:style>
  <w:style w:type="character" w:customStyle="1" w:styleId="StyleFedra8ptItalicGreen">
    <w:name w:val="Style Fedra 8 pt Italic Green"/>
    <w:basedOn w:val="DefaultParagraphFont"/>
    <w:rsid w:val="00AB37C6"/>
    <w:rPr>
      <w:rFonts w:ascii="Fedra Sans Std Book" w:hAnsi="Fedra Sans Std Book"/>
      <w:i/>
      <w:iCs/>
      <w:color w:val="568030"/>
      <w:sz w:val="16"/>
    </w:rPr>
  </w:style>
  <w:style w:type="paragraph" w:customStyle="1" w:styleId="StyleLeftAfter0ptLinespacingsingle">
    <w:name w:val="Style Left After:  0 pt Line spacing:  single"/>
    <w:basedOn w:val="Normal"/>
    <w:rsid w:val="00AB37C6"/>
    <w:pPr>
      <w:spacing w:after="0" w:line="240" w:lineRule="auto"/>
      <w:jc w:val="left"/>
    </w:pPr>
    <w:rPr>
      <w:rFonts w:ascii="Fedra Sans Std Book" w:hAnsi="Fedra Sans Std Book"/>
      <w:sz w:val="16"/>
    </w:rPr>
  </w:style>
  <w:style w:type="paragraph" w:customStyle="1" w:styleId="StyleFedra8ptLeftAfter0ptLinespacingsingle">
    <w:name w:val="Style Fedra 8 pt Left After:  0 pt Line spacing:  single"/>
    <w:basedOn w:val="Normal"/>
    <w:rsid w:val="009A79DC"/>
    <w:pPr>
      <w:numPr>
        <w:numId w:val="19"/>
      </w:numPr>
      <w:spacing w:after="0" w:line="240" w:lineRule="auto"/>
      <w:jc w:val="left"/>
    </w:pPr>
    <w:rPr>
      <w:rFonts w:ascii="Fedra Sans Std Book" w:hAnsi="Fedra Sans Std Book"/>
      <w:sz w:val="16"/>
      <w:lang w:bidi="ar-SA"/>
    </w:rPr>
  </w:style>
  <w:style w:type="paragraph" w:customStyle="1" w:styleId="00greentab">
    <w:name w:val="00 green tab"/>
    <w:basedOn w:val="Normal"/>
    <w:qFormat/>
    <w:rsid w:val="001F4994"/>
    <w:pPr>
      <w:numPr>
        <w:numId w:val="18"/>
      </w:numPr>
      <w:spacing w:before="80" w:after="80" w:line="240" w:lineRule="auto"/>
      <w:jc w:val="left"/>
    </w:pPr>
    <w:rPr>
      <w:rFonts w:ascii="Fedra Sans Std Book" w:hAnsi="Fedra Sans Std Book"/>
      <w:color w:val="568030"/>
      <w:sz w:val="16"/>
    </w:rPr>
  </w:style>
  <w:style w:type="character" w:customStyle="1" w:styleId="StyleStyleFedra8ptGreenItalic">
    <w:name w:val="Style Style Fedra 8 pt Green + Italic"/>
    <w:basedOn w:val="StyleFedra8ptGreen"/>
    <w:rsid w:val="00D81021"/>
    <w:rPr>
      <w:rFonts w:ascii="Fedra Sans Std Book" w:hAnsi="Fedra Sans Std Book"/>
      <w:i/>
      <w:iCs/>
      <w:color w:val="568030"/>
      <w:sz w:val="16"/>
    </w:rPr>
  </w:style>
  <w:style w:type="paragraph" w:customStyle="1" w:styleId="00blacktab">
    <w:name w:val="00 black tab"/>
    <w:basedOn w:val="00greentab"/>
    <w:qFormat/>
    <w:rsid w:val="00040132"/>
    <w:pPr>
      <w:numPr>
        <w:numId w:val="20"/>
      </w:numPr>
      <w:tabs>
        <w:tab w:val="left" w:pos="389"/>
      </w:tabs>
    </w:pPr>
    <w:rPr>
      <w:color w:val="000000" w:themeColor="text1"/>
    </w:rPr>
  </w:style>
  <w:style w:type="paragraph" w:customStyle="1" w:styleId="00bluetab">
    <w:name w:val="00 blue tab"/>
    <w:basedOn w:val="00greentab"/>
    <w:qFormat/>
    <w:rsid w:val="00F3312E"/>
    <w:pPr>
      <w:numPr>
        <w:numId w:val="21"/>
      </w:numPr>
      <w:tabs>
        <w:tab w:val="left" w:pos="391"/>
      </w:tabs>
    </w:pPr>
    <w:rPr>
      <w:color w:val="004773"/>
      <w:lang w:bidi="ar-SA"/>
    </w:rPr>
  </w:style>
  <w:style w:type="paragraph" w:customStyle="1" w:styleId="00redtab">
    <w:name w:val="00 red tab"/>
    <w:basedOn w:val="00greentab"/>
    <w:qFormat/>
    <w:rsid w:val="006F1781"/>
    <w:pPr>
      <w:numPr>
        <w:numId w:val="22"/>
      </w:numPr>
      <w:tabs>
        <w:tab w:val="left" w:pos="360"/>
      </w:tabs>
    </w:pPr>
    <w:rPr>
      <w:color w:val="7E0024"/>
      <w:lang w:bidi="ar-SA"/>
    </w:rPr>
  </w:style>
  <w:style w:type="paragraph" w:customStyle="1" w:styleId="00verticaltab">
    <w:name w:val="00 vertical tab"/>
    <w:basedOn w:val="ListParagraph"/>
    <w:qFormat/>
    <w:rsid w:val="00275675"/>
    <w:pPr>
      <w:spacing w:after="0" w:line="240" w:lineRule="auto"/>
      <w:ind w:left="0" w:right="144"/>
      <w:jc w:val="center"/>
    </w:pPr>
    <w:rPr>
      <w:rFonts w:ascii="Fedra Sans Std Bold" w:hAnsi="Fedra Sans Std Bold"/>
      <w:b/>
      <w:sz w:val="16"/>
      <w:szCs w:val="18"/>
    </w:rPr>
  </w:style>
  <w:style w:type="character" w:customStyle="1" w:styleId="StyleFootnoteReferenceCalibri9ptGreen">
    <w:name w:val="Style Footnote Reference + Calibri 9 pt Green"/>
    <w:basedOn w:val="FootnoteReference"/>
    <w:rsid w:val="00CA6C44"/>
    <w:rPr>
      <w:rFonts w:ascii="Fedra Sans Std Book" w:hAnsi="Fedra Sans Std Book"/>
      <w:color w:val="568030"/>
      <w:position w:val="0"/>
      <w:sz w:val="16"/>
      <w:vertAlign w:val="superscript"/>
    </w:rPr>
  </w:style>
  <w:style w:type="character" w:customStyle="1" w:styleId="StyleFootnoteReferenceCalibri9ptText1">
    <w:name w:val="Style Footnote Reference + Calibri 9 pt Text 1"/>
    <w:basedOn w:val="FootnoteReference"/>
    <w:rsid w:val="00CA6C44"/>
    <w:rPr>
      <w:rFonts w:ascii="Fedra Sans Std Book" w:hAnsi="Fedra Sans Std Book"/>
      <w:color w:val="000000" w:themeColor="text1"/>
      <w:position w:val="0"/>
      <w:sz w:val="16"/>
      <w:vertAlign w:val="superscript"/>
    </w:rPr>
  </w:style>
  <w:style w:type="character" w:customStyle="1" w:styleId="StyleFootnoteReferenceCalibri9ptItalicBlue">
    <w:name w:val="Style Footnote Reference + Calibri 9 pt Italic Blue"/>
    <w:basedOn w:val="FootnoteReference"/>
    <w:rsid w:val="00CA6C44"/>
    <w:rPr>
      <w:rFonts w:ascii="Fedra Sans Std Book" w:hAnsi="Fedra Sans Std Book"/>
      <w:i/>
      <w:iCs/>
      <w:color w:val="004773"/>
      <w:position w:val="0"/>
      <w:sz w:val="16"/>
      <w:vertAlign w:val="superscript"/>
    </w:rPr>
  </w:style>
  <w:style w:type="character" w:customStyle="1" w:styleId="StyleFootnoteReferenceCalibri9ptBlue">
    <w:name w:val="Style Footnote Reference + Calibri 9 pt Blue"/>
    <w:basedOn w:val="FootnoteReference"/>
    <w:rsid w:val="002016D6"/>
    <w:rPr>
      <w:rFonts w:ascii="Fedra Sans Std Book" w:hAnsi="Fedra Sans Std Book"/>
      <w:color w:val="004773"/>
      <w:position w:val="0"/>
      <w:sz w:val="16"/>
      <w:vertAlign w:val="superscript"/>
    </w:rPr>
  </w:style>
  <w:style w:type="character" w:customStyle="1" w:styleId="StyleFootnoteReferenceCalibri9ptText11">
    <w:name w:val="Style Footnote Reference + Calibri 9 pt Text 11"/>
    <w:basedOn w:val="FootnoteReference"/>
    <w:rsid w:val="00D1025E"/>
    <w:rPr>
      <w:rFonts w:ascii="Fedra Sans Std Book" w:hAnsi="Fedra Sans Std Book"/>
      <w:color w:val="000000" w:themeColor="text1"/>
      <w:position w:val="0"/>
      <w:sz w:val="16"/>
      <w:vertAlign w:val="superscript"/>
    </w:rPr>
  </w:style>
  <w:style w:type="character" w:customStyle="1" w:styleId="StyleFootnoteReferenceHeadingsCalibriLight9ptGreen">
    <w:name w:val="Style Footnote Reference + +Headings (Calibri Light) 9 pt Green"/>
    <w:basedOn w:val="FootnoteReference"/>
    <w:rsid w:val="006838FC"/>
    <w:rPr>
      <w:rFonts w:ascii="Fedra Sans Std Book" w:hAnsi="Fedra Sans Std Book"/>
      <w:color w:val="568030"/>
      <w:position w:val="0"/>
      <w:sz w:val="16"/>
      <w:vertAlign w:val="superscript"/>
    </w:rPr>
  </w:style>
  <w:style w:type="character" w:customStyle="1" w:styleId="StyleFootnoteReferenceHeadingsCalibriLight9ptRed">
    <w:name w:val="Style Footnote Reference + +Headings (Calibri Light) 9 pt Red"/>
    <w:basedOn w:val="FootnoteReference"/>
    <w:rsid w:val="004567D3"/>
    <w:rPr>
      <w:rFonts w:ascii="Fedra Sans Std Book" w:hAnsi="Fedra Sans Std Book"/>
      <w:color w:val="7E0024"/>
      <w:position w:val="0"/>
      <w:sz w:val="16"/>
      <w:vertAlign w:val="superscript"/>
    </w:rPr>
  </w:style>
  <w:style w:type="character" w:customStyle="1" w:styleId="StyleFootnoteReferenceHeadingsCalibriLight9ptBlue">
    <w:name w:val="Style Footnote Reference + +Headings (Calibri Light) 9 pt Blue"/>
    <w:basedOn w:val="FootnoteReference"/>
    <w:rsid w:val="007455F9"/>
    <w:rPr>
      <w:rFonts w:ascii="Fedra Sans Std Book" w:hAnsi="Fedra Sans Std Book"/>
      <w:color w:val="004773"/>
      <w:position w:val="0"/>
      <w:sz w:val="16"/>
      <w:vertAlign w:val="superscript"/>
    </w:rPr>
  </w:style>
  <w:style w:type="character" w:customStyle="1" w:styleId="StyleFootnoteReferenceHeadingsCalibriLight9ptText1">
    <w:name w:val="Style Footnote Reference + +Headings (Calibri Light) 9 pt Text 1"/>
    <w:basedOn w:val="FootnoteReference"/>
    <w:rsid w:val="007E4B71"/>
    <w:rPr>
      <w:rFonts w:ascii="Fedra Sans Std Book" w:hAnsi="Fedra Sans Std Book"/>
      <w:color w:val="000000" w:themeColor="text1"/>
      <w:position w:val="0"/>
      <w:sz w:val="16"/>
      <w:vertAlign w:val="superscript"/>
    </w:rPr>
  </w:style>
  <w:style w:type="character" w:customStyle="1" w:styleId="StyleFootnoteReferenceHeadingsCalibriLight9ptGreen1">
    <w:name w:val="Style Footnote Reference + +Headings (Calibri Light) 9 pt Green1"/>
    <w:basedOn w:val="FootnoteReference"/>
    <w:rsid w:val="00202BC2"/>
    <w:rPr>
      <w:rFonts w:ascii="Fedra Sans Std Book" w:hAnsi="Fedra Sans Std Book"/>
      <w:color w:val="568030"/>
      <w:position w:val="0"/>
      <w:sz w:val="16"/>
      <w:vertAlign w:val="superscript"/>
    </w:rPr>
  </w:style>
  <w:style w:type="character" w:customStyle="1" w:styleId="StyleFootnoteReferenceHeadingsCalibriLight9ptBlue1">
    <w:name w:val="Style Footnote Reference + +Headings (Calibri Light) 9 pt Blue1"/>
    <w:basedOn w:val="FootnoteReference"/>
    <w:rsid w:val="00202BC2"/>
    <w:rPr>
      <w:rFonts w:ascii="Fedra Sans Std Book" w:hAnsi="Fedra Sans Std Book"/>
      <w:color w:val="004773"/>
      <w:position w:val="0"/>
      <w:sz w:val="16"/>
      <w:vertAlign w:val="superscript"/>
    </w:rPr>
  </w:style>
  <w:style w:type="character" w:customStyle="1" w:styleId="StyleFootnoteReferenceHeadingsCalibriLight9ptRed1">
    <w:name w:val="Style Footnote Reference + +Headings (Calibri Light) 9 pt Red1"/>
    <w:basedOn w:val="FootnoteReference"/>
    <w:rsid w:val="00202BC2"/>
    <w:rPr>
      <w:rFonts w:ascii="Fedra Sans Std Book" w:hAnsi="Fedra Sans Std Book"/>
      <w:color w:val="7E0024"/>
      <w:position w:val="0"/>
      <w:sz w:val="16"/>
      <w:vertAlign w:val="superscript"/>
    </w:rPr>
  </w:style>
  <w:style w:type="character" w:customStyle="1" w:styleId="StyleFootnoteReferenceHeadingsCalibriLight9ptText11">
    <w:name w:val="Style Footnote Reference + +Headings (Calibri Light) 9 pt Text 11"/>
    <w:basedOn w:val="FootnoteReference"/>
    <w:rsid w:val="00202BC2"/>
    <w:rPr>
      <w:rFonts w:ascii="Fedra Sans Std Book" w:hAnsi="Fedra Sans Std Book"/>
      <w:color w:val="000000" w:themeColor="text1"/>
      <w:position w:val="0"/>
      <w:sz w:val="16"/>
      <w:vertAlign w:val="superscript"/>
    </w:rPr>
  </w:style>
  <w:style w:type="character" w:customStyle="1" w:styleId="StyleFootnoteReferenceCalibri9ptGreen1">
    <w:name w:val="Style Footnote Reference + Calibri 9 pt Green1"/>
    <w:basedOn w:val="FootnoteReference"/>
    <w:rsid w:val="000855FF"/>
    <w:rPr>
      <w:rFonts w:ascii="Fedra Sans Std Book" w:hAnsi="Fedra Sans Std Book"/>
      <w:color w:val="568030"/>
      <w:position w:val="0"/>
      <w:sz w:val="16"/>
      <w:vertAlign w:val="superscript"/>
    </w:rPr>
  </w:style>
  <w:style w:type="character" w:customStyle="1" w:styleId="StyleFootnoteReferenceCalibri9ptText12">
    <w:name w:val="Style Footnote Reference + Calibri 9 pt Text 12"/>
    <w:basedOn w:val="FootnoteReference"/>
    <w:rsid w:val="000855FF"/>
    <w:rPr>
      <w:rFonts w:ascii="Fedra Sans Std Book" w:hAnsi="Fedra Sans Std Book"/>
      <w:color w:val="000000" w:themeColor="text1"/>
      <w:position w:val="0"/>
      <w:sz w:val="16"/>
      <w:vertAlign w:val="superscript"/>
    </w:rPr>
  </w:style>
  <w:style w:type="character" w:customStyle="1" w:styleId="StyleFootnoteReferenceCalibri9ptItalicBlue1">
    <w:name w:val="Style Footnote Reference + Calibri 9 pt Italic Blue1"/>
    <w:basedOn w:val="FootnoteReference"/>
    <w:rsid w:val="000855FF"/>
    <w:rPr>
      <w:rFonts w:ascii="Fedra Sans Std Book" w:hAnsi="Fedra Sans Std Book"/>
      <w:i/>
      <w:iCs/>
      <w:color w:val="004773"/>
      <w:position w:val="0"/>
      <w:sz w:val="16"/>
      <w:vertAlign w:val="superscript"/>
    </w:rPr>
  </w:style>
  <w:style w:type="character" w:customStyle="1" w:styleId="StyleFootnoteReferenceCalibri9ptBlue1">
    <w:name w:val="Style Footnote Reference + Calibri 9 pt Blue1"/>
    <w:basedOn w:val="FootnoteReference"/>
    <w:rsid w:val="002522ED"/>
    <w:rPr>
      <w:rFonts w:ascii="Fedra Sans Std Book" w:hAnsi="Fedra Sans Std Book"/>
      <w:color w:val="004773"/>
      <w:position w:val="0"/>
      <w:sz w:val="16"/>
      <w:vertAlign w:val="superscript"/>
    </w:rPr>
  </w:style>
  <w:style w:type="character" w:customStyle="1" w:styleId="StyleFootnoteReferenceCalibri8pt">
    <w:name w:val="Style Footnote Reference + Calibri 8 pt"/>
    <w:basedOn w:val="FootnoteReference"/>
    <w:rsid w:val="004361E6"/>
    <w:rPr>
      <w:rFonts w:ascii="Fedra Sans Std Book" w:hAnsi="Fedra Sans Std Book"/>
      <w:position w:val="0"/>
      <w:sz w:val="16"/>
      <w:vertAlign w:val="superscript"/>
    </w:rPr>
  </w:style>
  <w:style w:type="character" w:customStyle="1" w:styleId="StyleFootnoteReferenceCalibri8pt1">
    <w:name w:val="Style Footnote Reference + Calibri 8 pt1"/>
    <w:basedOn w:val="FootnoteReference"/>
    <w:rsid w:val="004361E6"/>
    <w:rPr>
      <w:rFonts w:ascii="Fedra Sans Std Book" w:hAnsi="Fedra Sans Std Book"/>
      <w:position w:val="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1451">
      <w:bodyDiv w:val="1"/>
      <w:marLeft w:val="0"/>
      <w:marRight w:val="0"/>
      <w:marTop w:val="0"/>
      <w:marBottom w:val="0"/>
      <w:divBdr>
        <w:top w:val="none" w:sz="0" w:space="0" w:color="auto"/>
        <w:left w:val="none" w:sz="0" w:space="0" w:color="auto"/>
        <w:bottom w:val="none" w:sz="0" w:space="0" w:color="auto"/>
        <w:right w:val="none" w:sz="0" w:space="0" w:color="auto"/>
      </w:divBdr>
    </w:div>
    <w:div w:id="1177773906">
      <w:bodyDiv w:val="1"/>
      <w:marLeft w:val="0"/>
      <w:marRight w:val="0"/>
      <w:marTop w:val="0"/>
      <w:marBottom w:val="0"/>
      <w:divBdr>
        <w:top w:val="none" w:sz="0" w:space="0" w:color="auto"/>
        <w:left w:val="none" w:sz="0" w:space="0" w:color="auto"/>
        <w:bottom w:val="none" w:sz="0" w:space="0" w:color="auto"/>
        <w:right w:val="none" w:sz="0" w:space="0" w:color="auto"/>
      </w:divBdr>
      <w:divsChild>
        <w:div w:id="517735678">
          <w:marLeft w:val="547"/>
          <w:marRight w:val="0"/>
          <w:marTop w:val="96"/>
          <w:marBottom w:val="0"/>
          <w:divBdr>
            <w:top w:val="none" w:sz="0" w:space="0" w:color="auto"/>
            <w:left w:val="none" w:sz="0" w:space="0" w:color="auto"/>
            <w:bottom w:val="none" w:sz="0" w:space="0" w:color="auto"/>
            <w:right w:val="none" w:sz="0" w:space="0" w:color="auto"/>
          </w:divBdr>
        </w:div>
        <w:div w:id="874971364">
          <w:marLeft w:val="547"/>
          <w:marRight w:val="0"/>
          <w:marTop w:val="96"/>
          <w:marBottom w:val="0"/>
          <w:divBdr>
            <w:top w:val="none" w:sz="0" w:space="0" w:color="auto"/>
            <w:left w:val="none" w:sz="0" w:space="0" w:color="auto"/>
            <w:bottom w:val="none" w:sz="0" w:space="0" w:color="auto"/>
            <w:right w:val="none" w:sz="0" w:space="0" w:color="auto"/>
          </w:divBdr>
        </w:div>
        <w:div w:id="1037435132">
          <w:marLeft w:val="547"/>
          <w:marRight w:val="0"/>
          <w:marTop w:val="96"/>
          <w:marBottom w:val="0"/>
          <w:divBdr>
            <w:top w:val="none" w:sz="0" w:space="0" w:color="auto"/>
            <w:left w:val="none" w:sz="0" w:space="0" w:color="auto"/>
            <w:bottom w:val="none" w:sz="0" w:space="0" w:color="auto"/>
            <w:right w:val="none" w:sz="0" w:space="0" w:color="auto"/>
          </w:divBdr>
        </w:div>
        <w:div w:id="1545018684">
          <w:marLeft w:val="547"/>
          <w:marRight w:val="0"/>
          <w:marTop w:val="96"/>
          <w:marBottom w:val="0"/>
          <w:divBdr>
            <w:top w:val="none" w:sz="0" w:space="0" w:color="auto"/>
            <w:left w:val="none" w:sz="0" w:space="0" w:color="auto"/>
            <w:bottom w:val="none" w:sz="0" w:space="0" w:color="auto"/>
            <w:right w:val="none" w:sz="0" w:space="0" w:color="auto"/>
          </w:divBdr>
        </w:div>
        <w:div w:id="1637225579">
          <w:marLeft w:val="547"/>
          <w:marRight w:val="0"/>
          <w:marTop w:val="96"/>
          <w:marBottom w:val="0"/>
          <w:divBdr>
            <w:top w:val="none" w:sz="0" w:space="0" w:color="auto"/>
            <w:left w:val="none" w:sz="0" w:space="0" w:color="auto"/>
            <w:bottom w:val="none" w:sz="0" w:space="0" w:color="auto"/>
            <w:right w:val="none" w:sz="0" w:space="0" w:color="auto"/>
          </w:divBdr>
        </w:div>
        <w:div w:id="1847818859">
          <w:marLeft w:val="547"/>
          <w:marRight w:val="0"/>
          <w:marTop w:val="96"/>
          <w:marBottom w:val="0"/>
          <w:divBdr>
            <w:top w:val="none" w:sz="0" w:space="0" w:color="auto"/>
            <w:left w:val="none" w:sz="0" w:space="0" w:color="auto"/>
            <w:bottom w:val="none" w:sz="0" w:space="0" w:color="auto"/>
            <w:right w:val="none" w:sz="0" w:space="0" w:color="auto"/>
          </w:divBdr>
        </w:div>
        <w:div w:id="1916355845">
          <w:marLeft w:val="547"/>
          <w:marRight w:val="0"/>
          <w:marTop w:val="96"/>
          <w:marBottom w:val="0"/>
          <w:divBdr>
            <w:top w:val="none" w:sz="0" w:space="0" w:color="auto"/>
            <w:left w:val="none" w:sz="0" w:space="0" w:color="auto"/>
            <w:bottom w:val="none" w:sz="0" w:space="0" w:color="auto"/>
            <w:right w:val="none" w:sz="0" w:space="0" w:color="auto"/>
          </w:divBdr>
        </w:div>
        <w:div w:id="2040473528">
          <w:marLeft w:val="547"/>
          <w:marRight w:val="0"/>
          <w:marTop w:val="96"/>
          <w:marBottom w:val="0"/>
          <w:divBdr>
            <w:top w:val="none" w:sz="0" w:space="0" w:color="auto"/>
            <w:left w:val="none" w:sz="0" w:space="0" w:color="auto"/>
            <w:bottom w:val="none" w:sz="0" w:space="0" w:color="auto"/>
            <w:right w:val="none" w:sz="0" w:space="0" w:color="auto"/>
          </w:divBdr>
        </w:div>
      </w:divsChild>
    </w:div>
    <w:div w:id="1442916130">
      <w:bodyDiv w:val="1"/>
      <w:marLeft w:val="0"/>
      <w:marRight w:val="0"/>
      <w:marTop w:val="0"/>
      <w:marBottom w:val="0"/>
      <w:divBdr>
        <w:top w:val="none" w:sz="0" w:space="0" w:color="auto"/>
        <w:left w:val="none" w:sz="0" w:space="0" w:color="auto"/>
        <w:bottom w:val="none" w:sz="0" w:space="0" w:color="auto"/>
        <w:right w:val="none" w:sz="0" w:space="0" w:color="auto"/>
      </w:divBdr>
    </w:div>
    <w:div w:id="201780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rmanova\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AB9846A3C2424BA4555E75B87B27D2" ma:contentTypeVersion="6" ma:contentTypeDescription="Create a new document." ma:contentTypeScope="" ma:versionID="7968bcb8e54b395cb650e5b95774e573">
  <xsd:schema xmlns:xsd="http://www.w3.org/2001/XMLSchema" xmlns:xs="http://www.w3.org/2001/XMLSchema" xmlns:p="http://schemas.microsoft.com/office/2006/metadata/properties" xmlns:ns2="e40173cd-e124-4bca-99b7-6918c7d545d6" targetNamespace="http://schemas.microsoft.com/office/2006/metadata/properties" ma:root="true" ma:fieldsID="099cba565cf0c8b1f5467997714ba942" ns2:_="">
    <xsd:import namespace="e40173cd-e124-4bca-99b7-6918c7d54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73cd-e124-4bca-99b7-6918c7d54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0D934-7E3D-4587-8719-0E2C3FF24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C0355-0E16-4A0A-AB3A-575EB4AC033B}">
  <ds:schemaRefs>
    <ds:schemaRef ds:uri="http://schemas.microsoft.com/office/2006/metadata/longProperties"/>
  </ds:schemaRefs>
</ds:datastoreItem>
</file>

<file path=customXml/itemProps3.xml><?xml version="1.0" encoding="utf-8"?>
<ds:datastoreItem xmlns:ds="http://schemas.openxmlformats.org/officeDocument/2006/customXml" ds:itemID="{BF6988CB-949D-41C7-B69F-56906E20270E}">
  <ds:schemaRefs>
    <ds:schemaRef ds:uri="http://schemas.openxmlformats.org/officeDocument/2006/bibliography"/>
  </ds:schemaRefs>
</ds:datastoreItem>
</file>

<file path=customXml/itemProps4.xml><?xml version="1.0" encoding="utf-8"?>
<ds:datastoreItem xmlns:ds="http://schemas.openxmlformats.org/officeDocument/2006/customXml" ds:itemID="{FB666971-1420-4929-A0AD-EFCBD40F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73cd-e124-4bca-99b7-6918c7d54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C4302A-5F63-4A98-B198-CC258F2E5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Template>
  <TotalTime>1</TotalTime>
  <Pages>12</Pages>
  <Words>3112</Words>
  <Characters>16191</Characters>
  <Application>Microsoft Office Word</Application>
  <DocSecurity>4</DocSecurity>
  <Lines>134</Lines>
  <Paragraphs>38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Assessment_Tools_for_non_FIs_Committee_Charter</vt:lpstr>
      <vt:lpstr>Assessment_Tools_for_non_FIs_Committee_Charter</vt:lpstr>
      <vt:lpstr>Control Environment Toolkit:  Risk Governance</vt:lpstr>
    </vt:vector>
  </TitlesOfParts>
  <Company>IFC</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Assessment_Tools_for_non_FIs_Committee_Charter</dc:title>
  <dc:subject/>
  <dc:creator>SMammadov</dc:creator>
  <cp:keywords/>
  <cp:lastModifiedBy>Merima Zupcevic</cp:lastModifiedBy>
  <cp:revision>2</cp:revision>
  <cp:lastPrinted>2013-01-28T18:35:00Z</cp:lastPrinted>
  <dcterms:created xsi:type="dcterms:W3CDTF">2023-02-04T12:12:00Z</dcterms:created>
  <dcterms:modified xsi:type="dcterms:W3CDTF">2023-02-04T12:12:00Z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Inna Peoria</vt:lpwstr>
  </property>
  <property fmtid="{D5CDD505-2E9C-101B-9397-08002B2CF9AE}" pid="3" name="display_urn:schemas-microsoft-com:office:office#Author">
    <vt:lpwstr>Inna Peoria</vt:lpwstr>
  </property>
  <property fmtid="{D5CDD505-2E9C-101B-9397-08002B2CF9AE}" pid="4" name="ContentTypeId">
    <vt:lpwstr>0x01010000AB9846A3C2424BA4555E75B87B27D2</vt:lpwstr>
  </property>
</Properties>
</file>